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6DBA5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El </w:t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Instituto Tecnológico de Canarias S. A.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, no realiza servicios públicos ni tiene ninguna concesión de servicios públicos, y como Sociedad Mercantil Pública no le es de aplicación esta obligación de transparencia de la actividad pública y del ejercicio del derecho de acceso a la información pública en el ámbito de la Comunidad Autónoma de Canarias.</w:t>
      </w:r>
    </w:p>
    <w:p w14:paraId="2AD52448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 </w:t>
      </w:r>
    </w:p>
    <w:p w14:paraId="4DDDA1BE" w14:textId="77777777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</w:t>
      </w:r>
    </w:p>
    <w:p w14:paraId="4A92C9B8" w14:textId="23E493D4" w:rsidR="00015C41" w:rsidRPr="00015C41" w:rsidRDefault="00015C41" w:rsidP="00015C41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</w:pP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Fecha de Actualización:</w:t>
      </w:r>
      <w:r w:rsidR="00882A88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10 de julio de 2023</w:t>
      </w:r>
      <w:bookmarkStart w:id="0" w:name="_GoBack"/>
      <w:bookmarkEnd w:id="0"/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Periodicidad: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Anual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br/>
      </w:r>
      <w:r w:rsidRPr="00015C41">
        <w:rPr>
          <w:rFonts w:ascii="Open Sans" w:eastAsia="Times New Roman" w:hAnsi="Open Sans" w:cs="Open Sans"/>
          <w:b/>
          <w:bCs/>
          <w:color w:val="333333"/>
          <w:sz w:val="23"/>
          <w:szCs w:val="23"/>
          <w:lang w:eastAsia="es-ES"/>
        </w:rPr>
        <w:t>Tipo de información:</w:t>
      </w:r>
      <w:r w:rsidRPr="00015C41">
        <w:rPr>
          <w:rFonts w:ascii="Open Sans" w:eastAsia="Times New Roman" w:hAnsi="Open Sans" w:cs="Open Sans"/>
          <w:color w:val="333333"/>
          <w:sz w:val="23"/>
          <w:szCs w:val="23"/>
          <w:lang w:eastAsia="es-ES"/>
        </w:rPr>
        <w:t> Concesión de Servicios Públicos</w:t>
      </w:r>
    </w:p>
    <w:p w14:paraId="7277A629" w14:textId="6186EAF2" w:rsidR="00C8667E" w:rsidRPr="00015C41" w:rsidRDefault="00C8667E" w:rsidP="00015C41"/>
    <w:sectPr w:rsidR="00C8667E" w:rsidRPr="00015C41" w:rsidSect="0080777A">
      <w:headerReference w:type="default" r:id="rId7"/>
      <w:pgSz w:w="11906" w:h="16838"/>
      <w:pgMar w:top="2268" w:right="170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D3D18" w14:textId="77777777" w:rsidR="00AD28C9" w:rsidRDefault="00AD28C9" w:rsidP="003453D9">
      <w:pPr>
        <w:spacing w:after="0" w:line="240" w:lineRule="auto"/>
      </w:pPr>
      <w:r>
        <w:separator/>
      </w:r>
    </w:p>
  </w:endnote>
  <w:endnote w:type="continuationSeparator" w:id="0">
    <w:p w14:paraId="3A9E557E" w14:textId="77777777" w:rsidR="00AD28C9" w:rsidRDefault="00AD28C9" w:rsidP="00345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 Nova Cond"/>
    <w:charset w:val="00"/>
    <w:family w:val="swiss"/>
    <w:pitch w:val="variable"/>
    <w:sig w:usb0="00000001" w:usb1="4000205B" w:usb2="00000028" w:usb3="00000000" w:csb0="0000019F" w:csb1="00000000"/>
  </w:font>
  <w:font w:name="Montserrat">
    <w:altName w:val="Courier New"/>
    <w:charset w:val="00"/>
    <w:family w:val="auto"/>
    <w:pitch w:val="variable"/>
    <w:sig w:usb0="00000001" w:usb1="4000204B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ABC44" w14:textId="77777777" w:rsidR="00AD28C9" w:rsidRDefault="00AD28C9" w:rsidP="003453D9">
      <w:pPr>
        <w:spacing w:after="0" w:line="240" w:lineRule="auto"/>
      </w:pPr>
      <w:r>
        <w:separator/>
      </w:r>
    </w:p>
  </w:footnote>
  <w:footnote w:type="continuationSeparator" w:id="0">
    <w:p w14:paraId="5F6ABFF5" w14:textId="77777777" w:rsidR="00AD28C9" w:rsidRDefault="00AD28C9" w:rsidP="00345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868FB" w14:textId="6221312B" w:rsidR="003453D9" w:rsidRDefault="003453D9">
    <w:pPr>
      <w:pStyle w:val="Encabezado"/>
    </w:pPr>
  </w:p>
  <w:tbl>
    <w:tblPr>
      <w:tblStyle w:val="Tablaconcuadrcula"/>
      <w:tblW w:w="1007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5"/>
      <w:gridCol w:w="6095"/>
    </w:tblGrid>
    <w:tr w:rsidR="003453D9" w14:paraId="721DE9DF" w14:textId="77777777" w:rsidTr="0080777A">
      <w:trPr>
        <w:trHeight w:val="835"/>
      </w:trPr>
      <w:tc>
        <w:tcPr>
          <w:tcW w:w="3975" w:type="dxa"/>
          <w:vAlign w:val="center"/>
        </w:tcPr>
        <w:p w14:paraId="78CDA767" w14:textId="0D78716A" w:rsidR="003453D9" w:rsidRDefault="003453D9" w:rsidP="003453D9">
          <w:pPr>
            <w:pStyle w:val="Encabezado"/>
          </w:pPr>
          <w:r w:rsidRPr="003453D9">
            <w:rPr>
              <w:rFonts w:ascii="Montserrat" w:eastAsia="Times New Roman" w:hAnsi="Montserrat" w:cs="Open Sans"/>
              <w:noProof/>
              <w:color w:val="009FE3"/>
              <w:kern w:val="36"/>
              <w:sz w:val="36"/>
              <w:szCs w:val="36"/>
              <w:lang w:eastAsia="es-ES"/>
            </w:rPr>
            <w:drawing>
              <wp:inline distT="0" distB="0" distL="0" distR="0" wp14:anchorId="60A3963E" wp14:editId="572DA44C">
                <wp:extent cx="2264636" cy="356098"/>
                <wp:effectExtent l="0" t="0" r="2540" b="6350"/>
                <wp:docPr id="14" name="Imagen 14" descr="Instituto Tecnológico de Canaria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stituto Tecnológico de Canaria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4639" cy="359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14:paraId="54D256D8" w14:textId="77777777" w:rsidR="003453D9" w:rsidRPr="00F45F47" w:rsidRDefault="003453D9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</w:pPr>
          <w:r w:rsidRPr="00F45F47">
            <w:rPr>
              <w:rFonts w:ascii="Montserrat" w:eastAsia="Times New Roman" w:hAnsi="Montserrat" w:cs="Open Sans"/>
              <w:b/>
              <w:bCs/>
              <w:caps/>
              <w:color w:val="A6A6A6" w:themeColor="background1" w:themeShade="A6"/>
              <w:spacing w:val="-4"/>
              <w:sz w:val="27"/>
              <w:szCs w:val="27"/>
              <w:lang w:eastAsia="es-ES"/>
            </w:rPr>
            <w:t>PORTAL DE TRANSPARENCIA</w:t>
          </w:r>
        </w:p>
        <w:p w14:paraId="049C0FFC" w14:textId="44DA6FB7" w:rsidR="00F45F47" w:rsidRPr="003453D9" w:rsidRDefault="00015C41" w:rsidP="003453D9">
          <w:pPr>
            <w:spacing w:line="276" w:lineRule="auto"/>
            <w:ind w:left="357"/>
            <w:jc w:val="right"/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</w:pPr>
          <w:r>
            <w:rPr>
              <w:rFonts w:ascii="Montserrat" w:eastAsia="Times New Roman" w:hAnsi="Montserrat" w:cs="Open Sans"/>
              <w:b/>
              <w:bCs/>
              <w:caps/>
              <w:color w:val="0095F8"/>
              <w:spacing w:val="-4"/>
              <w:sz w:val="27"/>
              <w:szCs w:val="27"/>
              <w:lang w:eastAsia="es-ES"/>
            </w:rPr>
            <w:t>CONCESIÓN DE SERVICIOS PUBLICOS</w:t>
          </w:r>
        </w:p>
      </w:tc>
    </w:tr>
  </w:tbl>
  <w:p w14:paraId="79FF7433" w14:textId="09AE5FA8" w:rsidR="003453D9" w:rsidRDefault="003453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4E2E"/>
    <w:multiLevelType w:val="multilevel"/>
    <w:tmpl w:val="E076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3D1DC2"/>
    <w:multiLevelType w:val="multilevel"/>
    <w:tmpl w:val="9E628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E4751"/>
    <w:multiLevelType w:val="multilevel"/>
    <w:tmpl w:val="8A50A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2341"/>
    <w:multiLevelType w:val="multilevel"/>
    <w:tmpl w:val="6AA6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D01541"/>
    <w:multiLevelType w:val="multilevel"/>
    <w:tmpl w:val="01149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12A72"/>
    <w:multiLevelType w:val="multilevel"/>
    <w:tmpl w:val="0CBA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A0DFB"/>
    <w:multiLevelType w:val="multilevel"/>
    <w:tmpl w:val="27868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88041B"/>
    <w:multiLevelType w:val="multilevel"/>
    <w:tmpl w:val="6A7ED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E624C9"/>
    <w:multiLevelType w:val="multilevel"/>
    <w:tmpl w:val="FD847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B3412D"/>
    <w:multiLevelType w:val="multilevel"/>
    <w:tmpl w:val="59B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6345C"/>
    <w:multiLevelType w:val="multilevel"/>
    <w:tmpl w:val="F908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01237F"/>
    <w:multiLevelType w:val="multilevel"/>
    <w:tmpl w:val="E1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45EDB"/>
    <w:multiLevelType w:val="multilevel"/>
    <w:tmpl w:val="8DE2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6B7B6D"/>
    <w:multiLevelType w:val="multilevel"/>
    <w:tmpl w:val="C4743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76FF1"/>
    <w:multiLevelType w:val="multilevel"/>
    <w:tmpl w:val="816C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507955"/>
    <w:multiLevelType w:val="multilevel"/>
    <w:tmpl w:val="2256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44448F"/>
    <w:multiLevelType w:val="multilevel"/>
    <w:tmpl w:val="ED04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834B8"/>
    <w:multiLevelType w:val="multilevel"/>
    <w:tmpl w:val="6672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57A75"/>
    <w:multiLevelType w:val="multilevel"/>
    <w:tmpl w:val="3BA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81B0E"/>
    <w:multiLevelType w:val="multilevel"/>
    <w:tmpl w:val="5546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D5C88"/>
    <w:multiLevelType w:val="multilevel"/>
    <w:tmpl w:val="2258D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F02CFC"/>
    <w:multiLevelType w:val="multilevel"/>
    <w:tmpl w:val="F638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040F2A"/>
    <w:multiLevelType w:val="multilevel"/>
    <w:tmpl w:val="FBCC8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A505F0"/>
    <w:multiLevelType w:val="multilevel"/>
    <w:tmpl w:val="D16E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1E6299"/>
    <w:multiLevelType w:val="multilevel"/>
    <w:tmpl w:val="B57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F0D5D"/>
    <w:multiLevelType w:val="multilevel"/>
    <w:tmpl w:val="C61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78613B"/>
    <w:multiLevelType w:val="multilevel"/>
    <w:tmpl w:val="9E9C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0D7296"/>
    <w:multiLevelType w:val="multilevel"/>
    <w:tmpl w:val="4DEE3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6D3915"/>
    <w:multiLevelType w:val="multilevel"/>
    <w:tmpl w:val="306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5F1F03"/>
    <w:multiLevelType w:val="multilevel"/>
    <w:tmpl w:val="F52C5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0A35DE"/>
    <w:multiLevelType w:val="hybridMultilevel"/>
    <w:tmpl w:val="70D41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77C8C"/>
    <w:multiLevelType w:val="multilevel"/>
    <w:tmpl w:val="CDC2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CD0DAB"/>
    <w:multiLevelType w:val="multilevel"/>
    <w:tmpl w:val="31CCC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869B0"/>
    <w:multiLevelType w:val="multilevel"/>
    <w:tmpl w:val="C5B07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AC583E"/>
    <w:multiLevelType w:val="multilevel"/>
    <w:tmpl w:val="FA4E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D3D17"/>
    <w:multiLevelType w:val="multilevel"/>
    <w:tmpl w:val="99B2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51922"/>
    <w:multiLevelType w:val="multilevel"/>
    <w:tmpl w:val="E764A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370C31"/>
    <w:multiLevelType w:val="multilevel"/>
    <w:tmpl w:val="D23CF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D44945"/>
    <w:multiLevelType w:val="multilevel"/>
    <w:tmpl w:val="2848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50657C"/>
    <w:multiLevelType w:val="multilevel"/>
    <w:tmpl w:val="336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A257C7"/>
    <w:multiLevelType w:val="multilevel"/>
    <w:tmpl w:val="908E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1800DA"/>
    <w:multiLevelType w:val="multilevel"/>
    <w:tmpl w:val="93CE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E77807"/>
    <w:multiLevelType w:val="multilevel"/>
    <w:tmpl w:val="DFCAF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D72B9E"/>
    <w:multiLevelType w:val="multilevel"/>
    <w:tmpl w:val="F57E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E36544"/>
    <w:multiLevelType w:val="multilevel"/>
    <w:tmpl w:val="69C0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7C1E1B"/>
    <w:multiLevelType w:val="multilevel"/>
    <w:tmpl w:val="4FBEB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20F30"/>
    <w:multiLevelType w:val="multilevel"/>
    <w:tmpl w:val="CB2C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6"/>
  </w:num>
  <w:num w:numId="3">
    <w:abstractNumId w:val="38"/>
  </w:num>
  <w:num w:numId="4">
    <w:abstractNumId w:val="8"/>
  </w:num>
  <w:num w:numId="5">
    <w:abstractNumId w:val="33"/>
  </w:num>
  <w:num w:numId="6">
    <w:abstractNumId w:val="11"/>
  </w:num>
  <w:num w:numId="7">
    <w:abstractNumId w:val="21"/>
  </w:num>
  <w:num w:numId="8">
    <w:abstractNumId w:val="2"/>
  </w:num>
  <w:num w:numId="9">
    <w:abstractNumId w:val="32"/>
  </w:num>
  <w:num w:numId="10">
    <w:abstractNumId w:val="34"/>
  </w:num>
  <w:num w:numId="11">
    <w:abstractNumId w:val="37"/>
  </w:num>
  <w:num w:numId="12">
    <w:abstractNumId w:val="14"/>
  </w:num>
  <w:num w:numId="13">
    <w:abstractNumId w:val="25"/>
  </w:num>
  <w:num w:numId="14">
    <w:abstractNumId w:val="40"/>
  </w:num>
  <w:num w:numId="15">
    <w:abstractNumId w:val="18"/>
  </w:num>
  <w:num w:numId="16">
    <w:abstractNumId w:val="16"/>
  </w:num>
  <w:num w:numId="17">
    <w:abstractNumId w:val="15"/>
  </w:num>
  <w:num w:numId="18">
    <w:abstractNumId w:val="20"/>
  </w:num>
  <w:num w:numId="19">
    <w:abstractNumId w:val="28"/>
  </w:num>
  <w:num w:numId="20">
    <w:abstractNumId w:val="3"/>
  </w:num>
  <w:num w:numId="21">
    <w:abstractNumId w:val="30"/>
  </w:num>
  <w:num w:numId="22">
    <w:abstractNumId w:val="1"/>
  </w:num>
  <w:num w:numId="23">
    <w:abstractNumId w:val="39"/>
  </w:num>
  <w:num w:numId="24">
    <w:abstractNumId w:val="4"/>
  </w:num>
  <w:num w:numId="25">
    <w:abstractNumId w:val="23"/>
  </w:num>
  <w:num w:numId="26">
    <w:abstractNumId w:val="10"/>
  </w:num>
  <w:num w:numId="27">
    <w:abstractNumId w:val="13"/>
  </w:num>
  <w:num w:numId="28">
    <w:abstractNumId w:val="41"/>
  </w:num>
  <w:num w:numId="29">
    <w:abstractNumId w:val="31"/>
  </w:num>
  <w:num w:numId="30">
    <w:abstractNumId w:val="24"/>
  </w:num>
  <w:num w:numId="31">
    <w:abstractNumId w:val="6"/>
  </w:num>
  <w:num w:numId="32">
    <w:abstractNumId w:val="17"/>
  </w:num>
  <w:num w:numId="33">
    <w:abstractNumId w:val="19"/>
  </w:num>
  <w:num w:numId="34">
    <w:abstractNumId w:val="35"/>
  </w:num>
  <w:num w:numId="35">
    <w:abstractNumId w:val="0"/>
  </w:num>
  <w:num w:numId="36">
    <w:abstractNumId w:val="5"/>
  </w:num>
  <w:num w:numId="37">
    <w:abstractNumId w:val="43"/>
  </w:num>
  <w:num w:numId="38">
    <w:abstractNumId w:val="29"/>
  </w:num>
  <w:num w:numId="39">
    <w:abstractNumId w:val="7"/>
  </w:num>
  <w:num w:numId="40">
    <w:abstractNumId w:val="46"/>
  </w:num>
  <w:num w:numId="41">
    <w:abstractNumId w:val="44"/>
  </w:num>
  <w:num w:numId="42">
    <w:abstractNumId w:val="9"/>
  </w:num>
  <w:num w:numId="43">
    <w:abstractNumId w:val="45"/>
  </w:num>
  <w:num w:numId="44">
    <w:abstractNumId w:val="12"/>
  </w:num>
  <w:num w:numId="45">
    <w:abstractNumId w:val="42"/>
  </w:num>
  <w:num w:numId="46">
    <w:abstractNumId w:val="22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D9"/>
    <w:rsid w:val="00015C41"/>
    <w:rsid w:val="00111D7A"/>
    <w:rsid w:val="003453D9"/>
    <w:rsid w:val="003E2CE3"/>
    <w:rsid w:val="00537F1E"/>
    <w:rsid w:val="00540D04"/>
    <w:rsid w:val="005921ED"/>
    <w:rsid w:val="006242CE"/>
    <w:rsid w:val="00642FBF"/>
    <w:rsid w:val="0068227D"/>
    <w:rsid w:val="007F44D5"/>
    <w:rsid w:val="0080777A"/>
    <w:rsid w:val="00882A88"/>
    <w:rsid w:val="00964374"/>
    <w:rsid w:val="00A1265C"/>
    <w:rsid w:val="00AC0EC7"/>
    <w:rsid w:val="00AD28C9"/>
    <w:rsid w:val="00C8667E"/>
    <w:rsid w:val="00DF5824"/>
    <w:rsid w:val="00E00B04"/>
    <w:rsid w:val="00EE735B"/>
    <w:rsid w:val="00F175CB"/>
    <w:rsid w:val="00F4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580E7"/>
  <w15:chartTrackingRefBased/>
  <w15:docId w15:val="{2C9718A5-4CD5-496C-89C6-23F48BE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45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86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45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3453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453D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3D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453D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item-106">
    <w:name w:val="item-10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453D9"/>
    <w:rPr>
      <w:color w:val="0000FF"/>
      <w:u w:val="single"/>
    </w:rPr>
  </w:style>
  <w:style w:type="paragraph" w:customStyle="1" w:styleId="item-103">
    <w:name w:val="item-10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7">
    <w:name w:val="item-10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label">
    <w:name w:val="label"/>
    <w:basedOn w:val="Fuentedeprrafopredeter"/>
    <w:rsid w:val="003453D9"/>
  </w:style>
  <w:style w:type="paragraph" w:customStyle="1" w:styleId="item-323">
    <w:name w:val="item-3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453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453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453D9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sp-menu-item">
    <w:name w:val="sp-menu-item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ctive">
    <w:name w:val="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3453D9"/>
  </w:style>
  <w:style w:type="character" w:styleId="Textoennegrita">
    <w:name w:val="Strong"/>
    <w:basedOn w:val="Fuentedeprrafopredeter"/>
    <w:uiPriority w:val="22"/>
    <w:qFormat/>
    <w:rsid w:val="003453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2">
    <w:name w:val="s2"/>
    <w:basedOn w:val="Fuentedeprrafopredeter"/>
    <w:rsid w:val="003453D9"/>
  </w:style>
  <w:style w:type="paragraph" w:customStyle="1" w:styleId="p4">
    <w:name w:val="p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4">
    <w:name w:val="item-10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05">
    <w:name w:val="item-10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209">
    <w:name w:val="item-209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45">
    <w:name w:val="item-145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6">
    <w:name w:val="item-356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4">
    <w:name w:val="item-35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358">
    <w:name w:val="item-358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p-copyright">
    <w:name w:val="sp-copyright"/>
    <w:basedOn w:val="Fuentedeprrafopredeter"/>
    <w:rsid w:val="003453D9"/>
  </w:style>
  <w:style w:type="paragraph" w:customStyle="1" w:styleId="item-101">
    <w:name w:val="item-101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12">
    <w:name w:val="item-112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23">
    <w:name w:val="item-123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74">
    <w:name w:val="item-174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-167">
    <w:name w:val="item-167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ng-active">
    <w:name w:val="lang-active"/>
    <w:basedOn w:val="Normal"/>
    <w:rsid w:val="00345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453D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3D9"/>
  </w:style>
  <w:style w:type="paragraph" w:styleId="Piedepgina">
    <w:name w:val="footer"/>
    <w:basedOn w:val="Normal"/>
    <w:link w:val="PiedepginaCar"/>
    <w:uiPriority w:val="99"/>
    <w:unhideWhenUsed/>
    <w:rsid w:val="00345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D9"/>
  </w:style>
  <w:style w:type="table" w:styleId="Tablaconcuadrcula">
    <w:name w:val="Table Grid"/>
    <w:basedOn w:val="Tablanormal"/>
    <w:uiPriority w:val="39"/>
    <w:rsid w:val="00345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866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C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3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828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1563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619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80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0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7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7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53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23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5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2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16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8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44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230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1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91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1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2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00147">
                                  <w:marLeft w:val="0"/>
                                  <w:marRight w:val="0"/>
                                  <w:marTop w:val="450"/>
                                  <w:marBottom w:val="15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7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5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1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34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00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7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697">
          <w:marLeft w:val="0"/>
          <w:marRight w:val="0"/>
          <w:marTop w:val="0"/>
          <w:marBottom w:val="0"/>
          <w:divBdr>
            <w:top w:val="single" w:sz="6" w:space="0" w:color="BFBFBF"/>
            <w:left w:val="single" w:sz="6" w:space="0" w:color="BFBFBF"/>
            <w:bottom w:val="none" w:sz="0" w:space="0" w:color="auto"/>
            <w:right w:val="none" w:sz="0" w:space="0" w:color="auto"/>
          </w:divBdr>
          <w:divsChild>
            <w:div w:id="5964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448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6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itccanarias.org/we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García</dc:creator>
  <cp:keywords/>
  <dc:description/>
  <cp:lastModifiedBy>Tania Medina Pérez</cp:lastModifiedBy>
  <cp:revision>2</cp:revision>
  <dcterms:created xsi:type="dcterms:W3CDTF">2023-07-11T07:47:00Z</dcterms:created>
  <dcterms:modified xsi:type="dcterms:W3CDTF">2023-07-11T07:47:00Z</dcterms:modified>
</cp:coreProperties>
</file>