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AE172" w14:textId="77777777" w:rsidR="007C5BB9" w:rsidRDefault="007C5BB9" w:rsidP="007C5BB9">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En este apartado se incluyen los datos de interés sobre los órganos de Gobierno, dirección y administración del ITC indicando sus competencias y funciones, su composición y las personas titulares de esos órganos de la entidad,  la Identificación Perfil y trayectoria profesional de los/las responsables de los órganos, la información sobre la estructura organizativa y funcional interna de la Institución, facilitando al ciudadano el conocimiento de la misma (organigrama de la entidad). </w:t>
      </w:r>
    </w:p>
    <w:p w14:paraId="7AE7CDE5" w14:textId="77777777" w:rsidR="007C5BB9" w:rsidRDefault="007C5BB9" w:rsidP="007C5BB9">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12E581E5" w14:textId="052B3B94" w:rsidR="007C5BB9" w:rsidRDefault="007C5BB9" w:rsidP="007C5BB9">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Textoennegrita"/>
          <w:rFonts w:ascii="Montserrat" w:hAnsi="Montserrat"/>
          <w:b/>
          <w:bCs/>
          <w:caps/>
          <w:color w:val="0095F8"/>
          <w:spacing w:val="-4"/>
        </w:rPr>
        <w:t>ESTRUCTURA ORGÁNICA</w:t>
      </w:r>
    </w:p>
    <w:p w14:paraId="7CC63D55" w14:textId="21663AAF" w:rsidR="007C5BB9" w:rsidRPr="00EC38C5" w:rsidRDefault="007C5BB9" w:rsidP="00EC38C5">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Fonts w:ascii="Montserrat" w:hAnsi="Montserrat"/>
          <w:b w:val="0"/>
          <w:bCs w:val="0"/>
          <w:caps/>
          <w:color w:val="0095F8"/>
          <w:spacing w:val="-4"/>
        </w:rPr>
        <w:t>INFORMACIÓN RELATIVA A LAS FUNCIONES Y COMPETENCIAS, AL OBJETO SOCIAL O AL FIN FUNDACIONAL DE LA ENTIDAD</w:t>
      </w:r>
    </w:p>
    <w:p w14:paraId="5C2BD260" w14:textId="77777777" w:rsidR="007C5BB9" w:rsidRDefault="007C5BB9" w:rsidP="007C5BB9">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Fonts w:ascii="Montserrat" w:hAnsi="Montserrat"/>
          <w:b w:val="0"/>
          <w:bCs w:val="0"/>
          <w:caps/>
          <w:color w:val="0095F8"/>
          <w:spacing w:val="-4"/>
        </w:rPr>
        <w:t>ORGANIGRAMA DEL ITC</w:t>
      </w:r>
    </w:p>
    <w:p w14:paraId="5DEE16A5" w14:textId="77777777" w:rsidR="00C12365" w:rsidRDefault="00C12365" w:rsidP="00C12365">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La estructura del ITC, desde el ejercicio 2018 ha quedado configurada por la </w:t>
      </w:r>
      <w:r>
        <w:rPr>
          <w:rStyle w:val="Textoennegrita"/>
          <w:rFonts w:ascii="Open Sans" w:hAnsi="Open Sans" w:cs="Open Sans"/>
          <w:color w:val="333333"/>
          <w:sz w:val="23"/>
          <w:szCs w:val="23"/>
        </w:rPr>
        <w:t>Alta Dirección</w:t>
      </w:r>
      <w:r>
        <w:rPr>
          <w:rFonts w:ascii="Open Sans" w:hAnsi="Open Sans" w:cs="Open Sans"/>
          <w:color w:val="333333"/>
          <w:sz w:val="23"/>
          <w:szCs w:val="23"/>
        </w:rPr>
        <w:t> y el </w:t>
      </w:r>
      <w:r>
        <w:rPr>
          <w:rStyle w:val="Textoennegrita"/>
          <w:rFonts w:ascii="Open Sans" w:hAnsi="Open Sans" w:cs="Open Sans"/>
          <w:color w:val="333333"/>
          <w:sz w:val="23"/>
          <w:szCs w:val="23"/>
        </w:rPr>
        <w:t>Área de Investigación, Desarrollo e Innovación Tecnológica</w:t>
      </w:r>
      <w:r>
        <w:rPr>
          <w:rFonts w:ascii="Open Sans" w:hAnsi="Open Sans" w:cs="Open Sans"/>
          <w:color w:val="333333"/>
          <w:sz w:val="23"/>
          <w:szCs w:val="23"/>
        </w:rPr>
        <w:t>, con los recursos adscritos a ambos que se estructuran en los siguientes departamentos o Unidades Funcionales</w:t>
      </w:r>
    </w:p>
    <w:p w14:paraId="7FF247BC" w14:textId="57E59CD4" w:rsidR="00C12365" w:rsidRDefault="00C12365" w:rsidP="00C12365">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r>
        <w:rPr>
          <w:rFonts w:ascii="Open Sans" w:hAnsi="Open Sans" w:cs="Open Sans"/>
          <w:noProof/>
          <w:color w:val="333333"/>
          <w:sz w:val="23"/>
          <w:szCs w:val="23"/>
        </w:rPr>
        <w:drawing>
          <wp:inline distT="0" distB="0" distL="0" distR="0" wp14:anchorId="6CED1290" wp14:editId="128D35E6">
            <wp:extent cx="5684505" cy="4149378"/>
            <wp:effectExtent l="0" t="0" r="0" b="3810"/>
            <wp:docPr id="3" name="Imagen 3" descr="https://www.itccanarias.org/web/images/ITC_Organigrama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tccanarias.org/web/images/ITC_Organigrama_Vertic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4704" cy="4156823"/>
                    </a:xfrm>
                    <a:prstGeom prst="rect">
                      <a:avLst/>
                    </a:prstGeom>
                    <a:noFill/>
                    <a:ln>
                      <a:noFill/>
                    </a:ln>
                  </pic:spPr>
                </pic:pic>
              </a:graphicData>
            </a:graphic>
          </wp:inline>
        </w:drawing>
      </w:r>
      <w:bookmarkStart w:id="0" w:name="_GoBack"/>
      <w:bookmarkEnd w:id="0"/>
    </w:p>
    <w:p w14:paraId="0CB6E2AC" w14:textId="77777777" w:rsidR="00C12365" w:rsidRDefault="00C12365" w:rsidP="00C12365">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lastRenderedPageBreak/>
        <w:t>El organigrama funcional ha sido elaborado para proporcionar una descripción detallada de todos y cada uno de los puestos de trabajo de la organización prestando la máxima atención a su adecuación tanto a las necesidades organizativas del ITC, como a la vigente normativa laboral y, particularmente, al </w:t>
      </w:r>
      <w:hyperlink r:id="rId8" w:tgtFrame="_blank" w:history="1">
        <w:r>
          <w:rPr>
            <w:rStyle w:val="Hipervnculo"/>
            <w:rFonts w:ascii="Open Sans" w:hAnsi="Open Sans" w:cs="Open Sans"/>
            <w:color w:val="009FE3"/>
            <w:sz w:val="23"/>
            <w:szCs w:val="23"/>
          </w:rPr>
          <w:t>II Convenio Colectivo del ITC</w:t>
        </w:r>
      </w:hyperlink>
      <w:r>
        <w:rPr>
          <w:rFonts w:ascii="Open Sans" w:hAnsi="Open Sans" w:cs="Open Sans"/>
          <w:color w:val="333333"/>
          <w:sz w:val="23"/>
          <w:szCs w:val="23"/>
        </w:rPr>
        <w:t>.</w:t>
      </w:r>
    </w:p>
    <w:p w14:paraId="5E947A65" w14:textId="77777777" w:rsidR="00FF647C" w:rsidRDefault="00FF647C" w:rsidP="00FF647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Se actualiza dentro de los 15 días siguientes al cierre del trimestre anterior. </w:t>
      </w:r>
    </w:p>
    <w:p w14:paraId="01284C36" w14:textId="77777777" w:rsidR="00FF647C" w:rsidRDefault="00FF647C" w:rsidP="00FF647C">
      <w:pPr>
        <w:numPr>
          <w:ilvl w:val="0"/>
          <w:numId w:val="11"/>
        </w:numPr>
        <w:shd w:val="clear" w:color="auto" w:fill="FFFFFF"/>
        <w:spacing w:before="100" w:beforeAutospacing="1" w:after="100" w:afterAutospacing="1" w:line="240" w:lineRule="auto"/>
        <w:rPr>
          <w:rFonts w:ascii="Open Sans" w:hAnsi="Open Sans" w:cs="Open Sans"/>
          <w:color w:val="333333"/>
          <w:sz w:val="23"/>
          <w:szCs w:val="23"/>
        </w:rPr>
      </w:pPr>
      <w:r>
        <w:rPr>
          <w:rStyle w:val="s1"/>
          <w:rFonts w:ascii="Open Sans" w:hAnsi="Open Sans" w:cs="Open Sans"/>
          <w:color w:val="333333"/>
          <w:sz w:val="23"/>
          <w:szCs w:val="23"/>
        </w:rPr>
        <w:t>Organigrama funcional 1er Trimestre 2020 (.</w:t>
      </w:r>
      <w:proofErr w:type="spellStart"/>
      <w:r>
        <w:rPr>
          <w:rStyle w:val="s1"/>
          <w:rFonts w:ascii="Open Sans" w:hAnsi="Open Sans" w:cs="Open Sans"/>
          <w:color w:val="333333"/>
          <w:sz w:val="23"/>
          <w:szCs w:val="23"/>
        </w:rPr>
        <w:fldChar w:fldCharType="begin"/>
      </w:r>
      <w:r>
        <w:rPr>
          <w:rStyle w:val="s1"/>
          <w:rFonts w:ascii="Open Sans" w:hAnsi="Open Sans" w:cs="Open Sans"/>
          <w:color w:val="333333"/>
          <w:sz w:val="23"/>
          <w:szCs w:val="23"/>
        </w:rPr>
        <w:instrText xml:space="preserve"> HYPERLINK "https://www.itccanarias.org/web/images/itc/TR-ORG-Organigrama_Funcional_V_56_1_trimestre_2020.pdf" \t "_blank" </w:instrText>
      </w:r>
      <w:r>
        <w:rPr>
          <w:rStyle w:val="s1"/>
          <w:rFonts w:ascii="Open Sans" w:hAnsi="Open Sans" w:cs="Open Sans"/>
          <w:color w:val="333333"/>
          <w:sz w:val="23"/>
          <w:szCs w:val="23"/>
        </w:rPr>
        <w:fldChar w:fldCharType="separate"/>
      </w:r>
      <w:r>
        <w:rPr>
          <w:rStyle w:val="Hipervnculo"/>
          <w:rFonts w:ascii="Open Sans" w:hAnsi="Open Sans" w:cs="Open Sans"/>
          <w:color w:val="009FE3"/>
          <w:sz w:val="23"/>
          <w:szCs w:val="23"/>
        </w:rPr>
        <w:t>pdf</w:t>
      </w:r>
      <w:proofErr w:type="spellEnd"/>
      <w:r>
        <w:rPr>
          <w:rStyle w:val="s1"/>
          <w:rFonts w:ascii="Open Sans" w:hAnsi="Open Sans" w:cs="Open Sans"/>
          <w:color w:val="333333"/>
          <w:sz w:val="23"/>
          <w:szCs w:val="23"/>
        </w:rPr>
        <w:fldChar w:fldCharType="end"/>
      </w:r>
      <w:r>
        <w:rPr>
          <w:rStyle w:val="s1"/>
          <w:rFonts w:ascii="Open Sans" w:hAnsi="Open Sans" w:cs="Open Sans"/>
          <w:color w:val="333333"/>
          <w:sz w:val="23"/>
          <w:szCs w:val="23"/>
        </w:rPr>
        <w:t>) (.</w:t>
      </w:r>
      <w:proofErr w:type="spellStart"/>
      <w:r>
        <w:rPr>
          <w:rStyle w:val="s1"/>
          <w:rFonts w:ascii="Open Sans" w:hAnsi="Open Sans" w:cs="Open Sans"/>
          <w:color w:val="333333"/>
          <w:sz w:val="23"/>
          <w:szCs w:val="23"/>
        </w:rPr>
        <w:fldChar w:fldCharType="begin"/>
      </w:r>
      <w:r>
        <w:rPr>
          <w:rStyle w:val="s1"/>
          <w:rFonts w:ascii="Open Sans" w:hAnsi="Open Sans" w:cs="Open Sans"/>
          <w:color w:val="333333"/>
          <w:sz w:val="23"/>
          <w:szCs w:val="23"/>
        </w:rPr>
        <w:instrText xml:space="preserve"> HYPERLINK "https://www.itccanarias.org/web/images/itc/TR-ORG-Organigrama_Funcional_V_56_1_trimestre_2020.doc" \t "_blank" </w:instrText>
      </w:r>
      <w:r>
        <w:rPr>
          <w:rStyle w:val="s1"/>
          <w:rFonts w:ascii="Open Sans" w:hAnsi="Open Sans" w:cs="Open Sans"/>
          <w:color w:val="333333"/>
          <w:sz w:val="23"/>
          <w:szCs w:val="23"/>
        </w:rPr>
        <w:fldChar w:fldCharType="separate"/>
      </w:r>
      <w:r>
        <w:rPr>
          <w:rStyle w:val="Hipervnculo"/>
          <w:rFonts w:ascii="Open Sans" w:hAnsi="Open Sans" w:cs="Open Sans"/>
          <w:color w:val="009FE3"/>
          <w:sz w:val="23"/>
          <w:szCs w:val="23"/>
        </w:rPr>
        <w:t>docx</w:t>
      </w:r>
      <w:proofErr w:type="spellEnd"/>
      <w:r>
        <w:rPr>
          <w:rStyle w:val="s1"/>
          <w:rFonts w:ascii="Open Sans" w:hAnsi="Open Sans" w:cs="Open Sans"/>
          <w:color w:val="333333"/>
          <w:sz w:val="23"/>
          <w:szCs w:val="23"/>
        </w:rPr>
        <w:fldChar w:fldCharType="end"/>
      </w:r>
      <w:r>
        <w:rPr>
          <w:rStyle w:val="s1"/>
          <w:rFonts w:ascii="Open Sans" w:hAnsi="Open Sans" w:cs="Open Sans"/>
          <w:color w:val="333333"/>
          <w:sz w:val="23"/>
          <w:szCs w:val="23"/>
        </w:rPr>
        <w:t>) (.</w:t>
      </w:r>
      <w:proofErr w:type="spellStart"/>
      <w:r>
        <w:rPr>
          <w:rStyle w:val="s1"/>
          <w:rFonts w:ascii="Open Sans" w:hAnsi="Open Sans" w:cs="Open Sans"/>
          <w:color w:val="333333"/>
          <w:sz w:val="23"/>
          <w:szCs w:val="23"/>
        </w:rPr>
        <w:fldChar w:fldCharType="begin"/>
      </w:r>
      <w:r>
        <w:rPr>
          <w:rStyle w:val="s1"/>
          <w:rFonts w:ascii="Open Sans" w:hAnsi="Open Sans" w:cs="Open Sans"/>
          <w:color w:val="333333"/>
          <w:sz w:val="23"/>
          <w:szCs w:val="23"/>
        </w:rPr>
        <w:instrText xml:space="preserve"> HYPERLINK "https://www.itccanarias.org/web/images/itc/TR-ORG-Organigrama_Funcional_V_56_1_trimestre_2020.odt" \t "_blank" </w:instrText>
      </w:r>
      <w:r>
        <w:rPr>
          <w:rStyle w:val="s1"/>
          <w:rFonts w:ascii="Open Sans" w:hAnsi="Open Sans" w:cs="Open Sans"/>
          <w:color w:val="333333"/>
          <w:sz w:val="23"/>
          <w:szCs w:val="23"/>
        </w:rPr>
        <w:fldChar w:fldCharType="separate"/>
      </w:r>
      <w:r>
        <w:rPr>
          <w:rStyle w:val="Hipervnculo"/>
          <w:rFonts w:ascii="Open Sans" w:hAnsi="Open Sans" w:cs="Open Sans"/>
          <w:color w:val="009FE3"/>
          <w:sz w:val="23"/>
          <w:szCs w:val="23"/>
        </w:rPr>
        <w:t>odt</w:t>
      </w:r>
      <w:proofErr w:type="spellEnd"/>
      <w:r>
        <w:rPr>
          <w:rStyle w:val="s1"/>
          <w:rFonts w:ascii="Open Sans" w:hAnsi="Open Sans" w:cs="Open Sans"/>
          <w:color w:val="333333"/>
          <w:sz w:val="23"/>
          <w:szCs w:val="23"/>
        </w:rPr>
        <w:fldChar w:fldCharType="end"/>
      </w:r>
      <w:r>
        <w:rPr>
          <w:rStyle w:val="s1"/>
          <w:rFonts w:ascii="Open Sans" w:hAnsi="Open Sans" w:cs="Open Sans"/>
          <w:color w:val="333333"/>
          <w:sz w:val="23"/>
          <w:szCs w:val="23"/>
        </w:rPr>
        <w:t>)</w:t>
      </w:r>
    </w:p>
    <w:p w14:paraId="02006D17" w14:textId="77777777" w:rsidR="00FF647C" w:rsidRDefault="00FF647C" w:rsidP="00FF647C">
      <w:pPr>
        <w:numPr>
          <w:ilvl w:val="0"/>
          <w:numId w:val="11"/>
        </w:numPr>
        <w:shd w:val="clear" w:color="auto" w:fill="FFFFFF"/>
        <w:spacing w:before="100" w:beforeAutospacing="1" w:after="100" w:afterAutospacing="1" w:line="240" w:lineRule="auto"/>
        <w:rPr>
          <w:rFonts w:ascii="Open Sans" w:hAnsi="Open Sans" w:cs="Open Sans"/>
          <w:color w:val="333333"/>
          <w:sz w:val="23"/>
          <w:szCs w:val="23"/>
        </w:rPr>
      </w:pPr>
      <w:r>
        <w:rPr>
          <w:rStyle w:val="s1"/>
          <w:rFonts w:ascii="Open Sans" w:hAnsi="Open Sans" w:cs="Open Sans"/>
          <w:color w:val="333333"/>
          <w:sz w:val="23"/>
          <w:szCs w:val="23"/>
        </w:rPr>
        <w:t>Organigrama funcional 2do Trimestre 2020 (.</w:t>
      </w:r>
      <w:proofErr w:type="spellStart"/>
      <w:r>
        <w:rPr>
          <w:rStyle w:val="s1"/>
          <w:rFonts w:ascii="Open Sans" w:hAnsi="Open Sans" w:cs="Open Sans"/>
          <w:color w:val="333333"/>
          <w:sz w:val="23"/>
          <w:szCs w:val="23"/>
        </w:rPr>
        <w:fldChar w:fldCharType="begin"/>
      </w:r>
      <w:r>
        <w:rPr>
          <w:rStyle w:val="s1"/>
          <w:rFonts w:ascii="Open Sans" w:hAnsi="Open Sans" w:cs="Open Sans"/>
          <w:color w:val="333333"/>
          <w:sz w:val="23"/>
          <w:szCs w:val="23"/>
        </w:rPr>
        <w:instrText xml:space="preserve"> HYPERLINK "https://www.itccanarias.org/web/images/itc/TR-ORG-Organigrama_Funcional_V_57_2_trimestre_2020.pdf" \t "_blank" </w:instrText>
      </w:r>
      <w:r>
        <w:rPr>
          <w:rStyle w:val="s1"/>
          <w:rFonts w:ascii="Open Sans" w:hAnsi="Open Sans" w:cs="Open Sans"/>
          <w:color w:val="333333"/>
          <w:sz w:val="23"/>
          <w:szCs w:val="23"/>
        </w:rPr>
        <w:fldChar w:fldCharType="separate"/>
      </w:r>
      <w:r>
        <w:rPr>
          <w:rStyle w:val="Hipervnculo"/>
          <w:rFonts w:ascii="Open Sans" w:hAnsi="Open Sans" w:cs="Open Sans"/>
          <w:color w:val="009FE3"/>
          <w:sz w:val="23"/>
          <w:szCs w:val="23"/>
        </w:rPr>
        <w:t>pdf</w:t>
      </w:r>
      <w:proofErr w:type="spellEnd"/>
      <w:r>
        <w:rPr>
          <w:rStyle w:val="s1"/>
          <w:rFonts w:ascii="Open Sans" w:hAnsi="Open Sans" w:cs="Open Sans"/>
          <w:color w:val="333333"/>
          <w:sz w:val="23"/>
          <w:szCs w:val="23"/>
        </w:rPr>
        <w:fldChar w:fldCharType="end"/>
      </w:r>
      <w:r>
        <w:rPr>
          <w:rStyle w:val="s1"/>
          <w:rFonts w:ascii="Open Sans" w:hAnsi="Open Sans" w:cs="Open Sans"/>
          <w:color w:val="333333"/>
          <w:sz w:val="23"/>
          <w:szCs w:val="23"/>
        </w:rPr>
        <w:t>) (.</w:t>
      </w:r>
      <w:proofErr w:type="spellStart"/>
      <w:r>
        <w:rPr>
          <w:rStyle w:val="s1"/>
          <w:rFonts w:ascii="Open Sans" w:hAnsi="Open Sans" w:cs="Open Sans"/>
          <w:color w:val="333333"/>
          <w:sz w:val="23"/>
          <w:szCs w:val="23"/>
        </w:rPr>
        <w:fldChar w:fldCharType="begin"/>
      </w:r>
      <w:r>
        <w:rPr>
          <w:rStyle w:val="s1"/>
          <w:rFonts w:ascii="Open Sans" w:hAnsi="Open Sans" w:cs="Open Sans"/>
          <w:color w:val="333333"/>
          <w:sz w:val="23"/>
          <w:szCs w:val="23"/>
        </w:rPr>
        <w:instrText xml:space="preserve"> HYPERLINK "https://www.itccanarias.org/web/images/itc/TR-ORG-Organigrama_Funcional_V_57_2_trimestre_2020.doc" \t "_blank" </w:instrText>
      </w:r>
      <w:r>
        <w:rPr>
          <w:rStyle w:val="s1"/>
          <w:rFonts w:ascii="Open Sans" w:hAnsi="Open Sans" w:cs="Open Sans"/>
          <w:color w:val="333333"/>
          <w:sz w:val="23"/>
          <w:szCs w:val="23"/>
        </w:rPr>
        <w:fldChar w:fldCharType="separate"/>
      </w:r>
      <w:r>
        <w:rPr>
          <w:rStyle w:val="Hipervnculo"/>
          <w:rFonts w:ascii="Open Sans" w:hAnsi="Open Sans" w:cs="Open Sans"/>
          <w:color w:val="009FE3"/>
          <w:sz w:val="23"/>
          <w:szCs w:val="23"/>
        </w:rPr>
        <w:t>docx</w:t>
      </w:r>
      <w:proofErr w:type="spellEnd"/>
      <w:r>
        <w:rPr>
          <w:rStyle w:val="s1"/>
          <w:rFonts w:ascii="Open Sans" w:hAnsi="Open Sans" w:cs="Open Sans"/>
          <w:color w:val="333333"/>
          <w:sz w:val="23"/>
          <w:szCs w:val="23"/>
        </w:rPr>
        <w:fldChar w:fldCharType="end"/>
      </w:r>
      <w:r>
        <w:rPr>
          <w:rStyle w:val="s1"/>
          <w:rFonts w:ascii="Open Sans" w:hAnsi="Open Sans" w:cs="Open Sans"/>
          <w:color w:val="333333"/>
          <w:sz w:val="23"/>
          <w:szCs w:val="23"/>
        </w:rPr>
        <w:t>) (.</w:t>
      </w:r>
      <w:proofErr w:type="spellStart"/>
      <w:r>
        <w:rPr>
          <w:rStyle w:val="s1"/>
          <w:rFonts w:ascii="Open Sans" w:hAnsi="Open Sans" w:cs="Open Sans"/>
          <w:color w:val="333333"/>
          <w:sz w:val="23"/>
          <w:szCs w:val="23"/>
        </w:rPr>
        <w:fldChar w:fldCharType="begin"/>
      </w:r>
      <w:r>
        <w:rPr>
          <w:rStyle w:val="s1"/>
          <w:rFonts w:ascii="Open Sans" w:hAnsi="Open Sans" w:cs="Open Sans"/>
          <w:color w:val="333333"/>
          <w:sz w:val="23"/>
          <w:szCs w:val="23"/>
        </w:rPr>
        <w:instrText xml:space="preserve"> HYPERLINK "https://www.itccanarias.org/web/images/itc/TR-ORG-Organigrama_Funcional_V_57_2_trimestre_2020.odt" \t "_blank" </w:instrText>
      </w:r>
      <w:r>
        <w:rPr>
          <w:rStyle w:val="s1"/>
          <w:rFonts w:ascii="Open Sans" w:hAnsi="Open Sans" w:cs="Open Sans"/>
          <w:color w:val="333333"/>
          <w:sz w:val="23"/>
          <w:szCs w:val="23"/>
        </w:rPr>
        <w:fldChar w:fldCharType="separate"/>
      </w:r>
      <w:r>
        <w:rPr>
          <w:rStyle w:val="Hipervnculo"/>
          <w:rFonts w:ascii="Open Sans" w:hAnsi="Open Sans" w:cs="Open Sans"/>
          <w:color w:val="009FE3"/>
          <w:sz w:val="23"/>
          <w:szCs w:val="23"/>
        </w:rPr>
        <w:t>odt</w:t>
      </w:r>
      <w:proofErr w:type="spellEnd"/>
      <w:r>
        <w:rPr>
          <w:rStyle w:val="s1"/>
          <w:rFonts w:ascii="Open Sans" w:hAnsi="Open Sans" w:cs="Open Sans"/>
          <w:color w:val="333333"/>
          <w:sz w:val="23"/>
          <w:szCs w:val="23"/>
        </w:rPr>
        <w:fldChar w:fldCharType="end"/>
      </w:r>
      <w:r>
        <w:rPr>
          <w:rStyle w:val="s1"/>
          <w:rFonts w:ascii="Open Sans" w:hAnsi="Open Sans" w:cs="Open Sans"/>
          <w:color w:val="333333"/>
          <w:sz w:val="23"/>
          <w:szCs w:val="23"/>
        </w:rPr>
        <w:t>)</w:t>
      </w:r>
    </w:p>
    <w:p w14:paraId="6565CB0B" w14:textId="77777777" w:rsidR="00FF647C" w:rsidRDefault="00FF647C" w:rsidP="00FF647C">
      <w:pPr>
        <w:numPr>
          <w:ilvl w:val="0"/>
          <w:numId w:val="11"/>
        </w:numPr>
        <w:shd w:val="clear" w:color="auto" w:fill="FFFFFF"/>
        <w:spacing w:before="100" w:beforeAutospacing="1" w:after="100" w:afterAutospacing="1" w:line="240" w:lineRule="auto"/>
        <w:rPr>
          <w:rFonts w:ascii="Open Sans" w:hAnsi="Open Sans" w:cs="Open Sans"/>
          <w:color w:val="333333"/>
          <w:sz w:val="23"/>
          <w:szCs w:val="23"/>
        </w:rPr>
      </w:pPr>
      <w:r>
        <w:rPr>
          <w:rStyle w:val="s1"/>
          <w:rFonts w:ascii="Open Sans" w:hAnsi="Open Sans" w:cs="Open Sans"/>
          <w:color w:val="333333"/>
          <w:sz w:val="23"/>
          <w:szCs w:val="23"/>
        </w:rPr>
        <w:t>Organigrama funcional 3er Trimestre 2020 (.</w:t>
      </w:r>
      <w:proofErr w:type="spellStart"/>
      <w:r>
        <w:rPr>
          <w:rStyle w:val="s1"/>
          <w:rFonts w:ascii="Open Sans" w:hAnsi="Open Sans" w:cs="Open Sans"/>
          <w:color w:val="333333"/>
          <w:sz w:val="23"/>
          <w:szCs w:val="23"/>
        </w:rPr>
        <w:fldChar w:fldCharType="begin"/>
      </w:r>
      <w:r>
        <w:rPr>
          <w:rStyle w:val="s1"/>
          <w:rFonts w:ascii="Open Sans" w:hAnsi="Open Sans" w:cs="Open Sans"/>
          <w:color w:val="333333"/>
          <w:sz w:val="23"/>
          <w:szCs w:val="23"/>
        </w:rPr>
        <w:instrText xml:space="preserve"> HYPERLINK "https://www.itccanarias.org/web/images/itc/TR-ORG-Organigrama_Funcional_V_58_-3_trimestre_2020-.pdf" \t "_blank" </w:instrText>
      </w:r>
      <w:r>
        <w:rPr>
          <w:rStyle w:val="s1"/>
          <w:rFonts w:ascii="Open Sans" w:hAnsi="Open Sans" w:cs="Open Sans"/>
          <w:color w:val="333333"/>
          <w:sz w:val="23"/>
          <w:szCs w:val="23"/>
        </w:rPr>
        <w:fldChar w:fldCharType="separate"/>
      </w:r>
      <w:r>
        <w:rPr>
          <w:rStyle w:val="Hipervnculo"/>
          <w:rFonts w:ascii="Open Sans" w:hAnsi="Open Sans" w:cs="Open Sans"/>
          <w:color w:val="009FE3"/>
          <w:sz w:val="23"/>
          <w:szCs w:val="23"/>
        </w:rPr>
        <w:t>pdf</w:t>
      </w:r>
      <w:proofErr w:type="spellEnd"/>
      <w:r>
        <w:rPr>
          <w:rStyle w:val="s1"/>
          <w:rFonts w:ascii="Open Sans" w:hAnsi="Open Sans" w:cs="Open Sans"/>
          <w:color w:val="333333"/>
          <w:sz w:val="23"/>
          <w:szCs w:val="23"/>
        </w:rPr>
        <w:fldChar w:fldCharType="end"/>
      </w:r>
      <w:r>
        <w:rPr>
          <w:rStyle w:val="s1"/>
          <w:rFonts w:ascii="Open Sans" w:hAnsi="Open Sans" w:cs="Open Sans"/>
          <w:color w:val="333333"/>
          <w:sz w:val="23"/>
          <w:szCs w:val="23"/>
        </w:rPr>
        <w:t>) (.</w:t>
      </w:r>
      <w:proofErr w:type="spellStart"/>
      <w:r>
        <w:rPr>
          <w:rStyle w:val="s1"/>
          <w:rFonts w:ascii="Open Sans" w:hAnsi="Open Sans" w:cs="Open Sans"/>
          <w:color w:val="333333"/>
          <w:sz w:val="23"/>
          <w:szCs w:val="23"/>
        </w:rPr>
        <w:fldChar w:fldCharType="begin"/>
      </w:r>
      <w:r>
        <w:rPr>
          <w:rStyle w:val="s1"/>
          <w:rFonts w:ascii="Open Sans" w:hAnsi="Open Sans" w:cs="Open Sans"/>
          <w:color w:val="333333"/>
          <w:sz w:val="23"/>
          <w:szCs w:val="23"/>
        </w:rPr>
        <w:instrText xml:space="preserve"> HYPERLINK "https://www.itccanarias.org/web/images/itc/TR-ORG-Organigrama_Funcional_V_58_-3_trimestre_2020-.doc" \t "_blank" </w:instrText>
      </w:r>
      <w:r>
        <w:rPr>
          <w:rStyle w:val="s1"/>
          <w:rFonts w:ascii="Open Sans" w:hAnsi="Open Sans" w:cs="Open Sans"/>
          <w:color w:val="333333"/>
          <w:sz w:val="23"/>
          <w:szCs w:val="23"/>
        </w:rPr>
        <w:fldChar w:fldCharType="separate"/>
      </w:r>
      <w:r>
        <w:rPr>
          <w:rStyle w:val="Hipervnculo"/>
          <w:rFonts w:ascii="Open Sans" w:hAnsi="Open Sans" w:cs="Open Sans"/>
          <w:color w:val="009FE3"/>
          <w:sz w:val="23"/>
          <w:szCs w:val="23"/>
        </w:rPr>
        <w:t>docx</w:t>
      </w:r>
      <w:proofErr w:type="spellEnd"/>
      <w:r>
        <w:rPr>
          <w:rStyle w:val="s1"/>
          <w:rFonts w:ascii="Open Sans" w:hAnsi="Open Sans" w:cs="Open Sans"/>
          <w:color w:val="333333"/>
          <w:sz w:val="23"/>
          <w:szCs w:val="23"/>
        </w:rPr>
        <w:fldChar w:fldCharType="end"/>
      </w:r>
      <w:r>
        <w:rPr>
          <w:rStyle w:val="s1"/>
          <w:rFonts w:ascii="Open Sans" w:hAnsi="Open Sans" w:cs="Open Sans"/>
          <w:color w:val="333333"/>
          <w:sz w:val="23"/>
          <w:szCs w:val="23"/>
        </w:rPr>
        <w:t>) (.</w:t>
      </w:r>
      <w:proofErr w:type="spellStart"/>
      <w:r>
        <w:rPr>
          <w:rStyle w:val="s1"/>
          <w:rFonts w:ascii="Open Sans" w:hAnsi="Open Sans" w:cs="Open Sans"/>
          <w:color w:val="333333"/>
          <w:sz w:val="23"/>
          <w:szCs w:val="23"/>
        </w:rPr>
        <w:fldChar w:fldCharType="begin"/>
      </w:r>
      <w:r>
        <w:rPr>
          <w:rStyle w:val="s1"/>
          <w:rFonts w:ascii="Open Sans" w:hAnsi="Open Sans" w:cs="Open Sans"/>
          <w:color w:val="333333"/>
          <w:sz w:val="23"/>
          <w:szCs w:val="23"/>
        </w:rPr>
        <w:instrText xml:space="preserve"> HYPERLINK "https://www.itccanarias.org/web/images/itc/TR-ORG-Organigrama_Funcional_V_58_-3_trimestre_2020-.odt" \t "_blank" </w:instrText>
      </w:r>
      <w:r>
        <w:rPr>
          <w:rStyle w:val="s1"/>
          <w:rFonts w:ascii="Open Sans" w:hAnsi="Open Sans" w:cs="Open Sans"/>
          <w:color w:val="333333"/>
          <w:sz w:val="23"/>
          <w:szCs w:val="23"/>
        </w:rPr>
        <w:fldChar w:fldCharType="separate"/>
      </w:r>
      <w:r>
        <w:rPr>
          <w:rStyle w:val="Hipervnculo"/>
          <w:rFonts w:ascii="Open Sans" w:hAnsi="Open Sans" w:cs="Open Sans"/>
          <w:color w:val="009FE3"/>
          <w:sz w:val="23"/>
          <w:szCs w:val="23"/>
        </w:rPr>
        <w:t>odt</w:t>
      </w:r>
      <w:proofErr w:type="spellEnd"/>
      <w:r>
        <w:rPr>
          <w:rStyle w:val="s1"/>
          <w:rFonts w:ascii="Open Sans" w:hAnsi="Open Sans" w:cs="Open Sans"/>
          <w:color w:val="333333"/>
          <w:sz w:val="23"/>
          <w:szCs w:val="23"/>
        </w:rPr>
        <w:fldChar w:fldCharType="end"/>
      </w:r>
      <w:r>
        <w:rPr>
          <w:rStyle w:val="s1"/>
          <w:rFonts w:ascii="Open Sans" w:hAnsi="Open Sans" w:cs="Open Sans"/>
          <w:color w:val="333333"/>
          <w:sz w:val="23"/>
          <w:szCs w:val="23"/>
        </w:rPr>
        <w:t>)</w:t>
      </w:r>
    </w:p>
    <w:p w14:paraId="0D2B5979" w14:textId="77777777" w:rsidR="00FF647C" w:rsidRDefault="00FF647C" w:rsidP="00FF647C">
      <w:pPr>
        <w:numPr>
          <w:ilvl w:val="0"/>
          <w:numId w:val="11"/>
        </w:numPr>
        <w:shd w:val="clear" w:color="auto" w:fill="FFFFFF"/>
        <w:spacing w:before="100" w:beforeAutospacing="1" w:after="100" w:afterAutospacing="1" w:line="240" w:lineRule="auto"/>
        <w:rPr>
          <w:rFonts w:ascii="Open Sans" w:hAnsi="Open Sans" w:cs="Open Sans"/>
          <w:color w:val="333333"/>
          <w:sz w:val="23"/>
          <w:szCs w:val="23"/>
        </w:rPr>
      </w:pPr>
      <w:r>
        <w:rPr>
          <w:rStyle w:val="s1"/>
          <w:rFonts w:ascii="Open Sans" w:hAnsi="Open Sans" w:cs="Open Sans"/>
          <w:color w:val="333333"/>
          <w:sz w:val="23"/>
          <w:szCs w:val="23"/>
        </w:rPr>
        <w:t>Organigrama funcional 4to Trimestre 2020 (.</w:t>
      </w:r>
      <w:proofErr w:type="spellStart"/>
      <w:r>
        <w:rPr>
          <w:rStyle w:val="s1"/>
          <w:rFonts w:ascii="Open Sans" w:hAnsi="Open Sans" w:cs="Open Sans"/>
          <w:color w:val="333333"/>
          <w:sz w:val="23"/>
          <w:szCs w:val="23"/>
        </w:rPr>
        <w:fldChar w:fldCharType="begin"/>
      </w:r>
      <w:r>
        <w:rPr>
          <w:rStyle w:val="s1"/>
          <w:rFonts w:ascii="Open Sans" w:hAnsi="Open Sans" w:cs="Open Sans"/>
          <w:color w:val="333333"/>
          <w:sz w:val="23"/>
          <w:szCs w:val="23"/>
        </w:rPr>
        <w:instrText xml:space="preserve"> HYPERLINK "https://www.itccanarias.org/web/images/itc/TR-ORG-Organigrama_Funcional_V_59_-4_trimestre_2020-.pdf" \t "_blank" </w:instrText>
      </w:r>
      <w:r>
        <w:rPr>
          <w:rStyle w:val="s1"/>
          <w:rFonts w:ascii="Open Sans" w:hAnsi="Open Sans" w:cs="Open Sans"/>
          <w:color w:val="333333"/>
          <w:sz w:val="23"/>
          <w:szCs w:val="23"/>
        </w:rPr>
        <w:fldChar w:fldCharType="separate"/>
      </w:r>
      <w:r>
        <w:rPr>
          <w:rStyle w:val="Hipervnculo"/>
          <w:rFonts w:ascii="Open Sans" w:hAnsi="Open Sans" w:cs="Open Sans"/>
          <w:color w:val="009FE3"/>
          <w:sz w:val="23"/>
          <w:szCs w:val="23"/>
        </w:rPr>
        <w:t>pdf</w:t>
      </w:r>
      <w:proofErr w:type="spellEnd"/>
      <w:r>
        <w:rPr>
          <w:rStyle w:val="s1"/>
          <w:rFonts w:ascii="Open Sans" w:hAnsi="Open Sans" w:cs="Open Sans"/>
          <w:color w:val="333333"/>
          <w:sz w:val="23"/>
          <w:szCs w:val="23"/>
        </w:rPr>
        <w:fldChar w:fldCharType="end"/>
      </w:r>
      <w:r>
        <w:rPr>
          <w:rStyle w:val="s1"/>
          <w:rFonts w:ascii="Open Sans" w:hAnsi="Open Sans" w:cs="Open Sans"/>
          <w:color w:val="333333"/>
          <w:sz w:val="23"/>
          <w:szCs w:val="23"/>
        </w:rPr>
        <w:t>) (.</w:t>
      </w:r>
      <w:proofErr w:type="spellStart"/>
      <w:r>
        <w:rPr>
          <w:rStyle w:val="s1"/>
          <w:rFonts w:ascii="Open Sans" w:hAnsi="Open Sans" w:cs="Open Sans"/>
          <w:color w:val="333333"/>
          <w:sz w:val="23"/>
          <w:szCs w:val="23"/>
        </w:rPr>
        <w:fldChar w:fldCharType="begin"/>
      </w:r>
      <w:r>
        <w:rPr>
          <w:rStyle w:val="s1"/>
          <w:rFonts w:ascii="Open Sans" w:hAnsi="Open Sans" w:cs="Open Sans"/>
          <w:color w:val="333333"/>
          <w:sz w:val="23"/>
          <w:szCs w:val="23"/>
        </w:rPr>
        <w:instrText xml:space="preserve"> HYPERLINK "https://www.itccanarias.org/web/images/itc/TR-ORG-Organigrama_Funcional_V_59_-4_trimestre_2020-.docx" \t "_blank" </w:instrText>
      </w:r>
      <w:r>
        <w:rPr>
          <w:rStyle w:val="s1"/>
          <w:rFonts w:ascii="Open Sans" w:hAnsi="Open Sans" w:cs="Open Sans"/>
          <w:color w:val="333333"/>
          <w:sz w:val="23"/>
          <w:szCs w:val="23"/>
        </w:rPr>
        <w:fldChar w:fldCharType="separate"/>
      </w:r>
      <w:r>
        <w:rPr>
          <w:rStyle w:val="Hipervnculo"/>
          <w:rFonts w:ascii="Open Sans" w:hAnsi="Open Sans" w:cs="Open Sans"/>
          <w:color w:val="009FE3"/>
          <w:sz w:val="23"/>
          <w:szCs w:val="23"/>
        </w:rPr>
        <w:t>docx</w:t>
      </w:r>
      <w:proofErr w:type="spellEnd"/>
      <w:r>
        <w:rPr>
          <w:rStyle w:val="s1"/>
          <w:rFonts w:ascii="Open Sans" w:hAnsi="Open Sans" w:cs="Open Sans"/>
          <w:color w:val="333333"/>
          <w:sz w:val="23"/>
          <w:szCs w:val="23"/>
        </w:rPr>
        <w:fldChar w:fldCharType="end"/>
      </w:r>
      <w:r>
        <w:rPr>
          <w:rStyle w:val="s1"/>
          <w:rFonts w:ascii="Open Sans" w:hAnsi="Open Sans" w:cs="Open Sans"/>
          <w:color w:val="333333"/>
          <w:sz w:val="23"/>
          <w:szCs w:val="23"/>
        </w:rPr>
        <w:t>) (.</w:t>
      </w:r>
      <w:proofErr w:type="spellStart"/>
      <w:r>
        <w:rPr>
          <w:rStyle w:val="s1"/>
          <w:rFonts w:ascii="Open Sans" w:hAnsi="Open Sans" w:cs="Open Sans"/>
          <w:color w:val="333333"/>
          <w:sz w:val="23"/>
          <w:szCs w:val="23"/>
        </w:rPr>
        <w:fldChar w:fldCharType="begin"/>
      </w:r>
      <w:r>
        <w:rPr>
          <w:rStyle w:val="s1"/>
          <w:rFonts w:ascii="Open Sans" w:hAnsi="Open Sans" w:cs="Open Sans"/>
          <w:color w:val="333333"/>
          <w:sz w:val="23"/>
          <w:szCs w:val="23"/>
        </w:rPr>
        <w:instrText xml:space="preserve"> HYPERLINK "https://www.itccanarias.org/web/images/itc/TR-ORG-Organigrama_Funcional_V_59_-4_trimestre_2020-.odt" \t "_blank" </w:instrText>
      </w:r>
      <w:r>
        <w:rPr>
          <w:rStyle w:val="s1"/>
          <w:rFonts w:ascii="Open Sans" w:hAnsi="Open Sans" w:cs="Open Sans"/>
          <w:color w:val="333333"/>
          <w:sz w:val="23"/>
          <w:szCs w:val="23"/>
        </w:rPr>
        <w:fldChar w:fldCharType="separate"/>
      </w:r>
      <w:r>
        <w:rPr>
          <w:rStyle w:val="Hipervnculo"/>
          <w:rFonts w:ascii="Open Sans" w:hAnsi="Open Sans" w:cs="Open Sans"/>
          <w:color w:val="009FE3"/>
          <w:sz w:val="23"/>
          <w:szCs w:val="23"/>
        </w:rPr>
        <w:t>odt</w:t>
      </w:r>
      <w:proofErr w:type="spellEnd"/>
      <w:r>
        <w:rPr>
          <w:rStyle w:val="s1"/>
          <w:rFonts w:ascii="Open Sans" w:hAnsi="Open Sans" w:cs="Open Sans"/>
          <w:color w:val="333333"/>
          <w:sz w:val="23"/>
          <w:szCs w:val="23"/>
        </w:rPr>
        <w:fldChar w:fldCharType="end"/>
      </w:r>
      <w:r>
        <w:rPr>
          <w:rStyle w:val="s1"/>
          <w:rFonts w:ascii="Open Sans" w:hAnsi="Open Sans" w:cs="Open Sans"/>
          <w:color w:val="333333"/>
          <w:sz w:val="23"/>
          <w:szCs w:val="23"/>
        </w:rPr>
        <w:t>)</w:t>
      </w:r>
    </w:p>
    <w:p w14:paraId="53143479" w14:textId="77777777" w:rsidR="00FF647C" w:rsidRDefault="00FF647C" w:rsidP="00FF647C">
      <w:pPr>
        <w:numPr>
          <w:ilvl w:val="0"/>
          <w:numId w:val="11"/>
        </w:numPr>
        <w:shd w:val="clear" w:color="auto" w:fill="FFFFFF"/>
        <w:spacing w:before="100" w:beforeAutospacing="1" w:after="100" w:afterAutospacing="1" w:line="240" w:lineRule="auto"/>
        <w:rPr>
          <w:rFonts w:ascii="Open Sans" w:hAnsi="Open Sans" w:cs="Open Sans"/>
          <w:color w:val="333333"/>
          <w:sz w:val="23"/>
          <w:szCs w:val="23"/>
        </w:rPr>
      </w:pPr>
      <w:r>
        <w:rPr>
          <w:rStyle w:val="s1"/>
          <w:rFonts w:ascii="Open Sans" w:hAnsi="Open Sans" w:cs="Open Sans"/>
          <w:color w:val="333333"/>
          <w:sz w:val="23"/>
          <w:szCs w:val="23"/>
        </w:rPr>
        <w:t>Organigrama funcional 1er Trimestre 2021 (.</w:t>
      </w:r>
      <w:proofErr w:type="spellStart"/>
      <w:r>
        <w:rPr>
          <w:rStyle w:val="s1"/>
          <w:rFonts w:ascii="Open Sans" w:hAnsi="Open Sans" w:cs="Open Sans"/>
          <w:color w:val="333333"/>
          <w:sz w:val="23"/>
          <w:szCs w:val="23"/>
        </w:rPr>
        <w:fldChar w:fldCharType="begin"/>
      </w:r>
      <w:r>
        <w:rPr>
          <w:rStyle w:val="s1"/>
          <w:rFonts w:ascii="Open Sans" w:hAnsi="Open Sans" w:cs="Open Sans"/>
          <w:color w:val="333333"/>
          <w:sz w:val="23"/>
          <w:szCs w:val="23"/>
        </w:rPr>
        <w:instrText xml:space="preserve"> HYPERLINK "https://www.itccanarias.org/web/images/itc/TR-ORG-Organigrama_Funcional_V_60_-1_trimestre_2021-.pdf" \t "_blank" </w:instrText>
      </w:r>
      <w:r>
        <w:rPr>
          <w:rStyle w:val="s1"/>
          <w:rFonts w:ascii="Open Sans" w:hAnsi="Open Sans" w:cs="Open Sans"/>
          <w:color w:val="333333"/>
          <w:sz w:val="23"/>
          <w:szCs w:val="23"/>
        </w:rPr>
        <w:fldChar w:fldCharType="separate"/>
      </w:r>
      <w:r>
        <w:rPr>
          <w:rStyle w:val="Hipervnculo"/>
          <w:rFonts w:ascii="Open Sans" w:hAnsi="Open Sans" w:cs="Open Sans"/>
          <w:color w:val="009FE3"/>
          <w:sz w:val="23"/>
          <w:szCs w:val="23"/>
        </w:rPr>
        <w:t>pdf</w:t>
      </w:r>
      <w:proofErr w:type="spellEnd"/>
      <w:r>
        <w:rPr>
          <w:rStyle w:val="s1"/>
          <w:rFonts w:ascii="Open Sans" w:hAnsi="Open Sans" w:cs="Open Sans"/>
          <w:color w:val="333333"/>
          <w:sz w:val="23"/>
          <w:szCs w:val="23"/>
        </w:rPr>
        <w:fldChar w:fldCharType="end"/>
      </w:r>
      <w:r>
        <w:rPr>
          <w:rStyle w:val="s1"/>
          <w:rFonts w:ascii="Open Sans" w:hAnsi="Open Sans" w:cs="Open Sans"/>
          <w:color w:val="333333"/>
          <w:sz w:val="23"/>
          <w:szCs w:val="23"/>
        </w:rPr>
        <w:t>) (.</w:t>
      </w:r>
      <w:proofErr w:type="spellStart"/>
      <w:r>
        <w:rPr>
          <w:rStyle w:val="s1"/>
          <w:rFonts w:ascii="Open Sans" w:hAnsi="Open Sans" w:cs="Open Sans"/>
          <w:color w:val="333333"/>
          <w:sz w:val="23"/>
          <w:szCs w:val="23"/>
        </w:rPr>
        <w:fldChar w:fldCharType="begin"/>
      </w:r>
      <w:r>
        <w:rPr>
          <w:rStyle w:val="s1"/>
          <w:rFonts w:ascii="Open Sans" w:hAnsi="Open Sans" w:cs="Open Sans"/>
          <w:color w:val="333333"/>
          <w:sz w:val="23"/>
          <w:szCs w:val="23"/>
        </w:rPr>
        <w:instrText xml:space="preserve"> HYPERLINK "https://www.itccanarias.org/web/images/itc/TR-ORG-Organigrama_Funcional_V_60_-1_trimestre_2021-.docx" \t "_blank" </w:instrText>
      </w:r>
      <w:r>
        <w:rPr>
          <w:rStyle w:val="s1"/>
          <w:rFonts w:ascii="Open Sans" w:hAnsi="Open Sans" w:cs="Open Sans"/>
          <w:color w:val="333333"/>
          <w:sz w:val="23"/>
          <w:szCs w:val="23"/>
        </w:rPr>
        <w:fldChar w:fldCharType="separate"/>
      </w:r>
      <w:r>
        <w:rPr>
          <w:rStyle w:val="Hipervnculo"/>
          <w:rFonts w:ascii="Open Sans" w:hAnsi="Open Sans" w:cs="Open Sans"/>
          <w:color w:val="009FE3"/>
          <w:sz w:val="23"/>
          <w:szCs w:val="23"/>
        </w:rPr>
        <w:t>docx</w:t>
      </w:r>
      <w:proofErr w:type="spellEnd"/>
      <w:r>
        <w:rPr>
          <w:rStyle w:val="s1"/>
          <w:rFonts w:ascii="Open Sans" w:hAnsi="Open Sans" w:cs="Open Sans"/>
          <w:color w:val="333333"/>
          <w:sz w:val="23"/>
          <w:szCs w:val="23"/>
        </w:rPr>
        <w:fldChar w:fldCharType="end"/>
      </w:r>
      <w:r>
        <w:rPr>
          <w:rStyle w:val="s1"/>
          <w:rFonts w:ascii="Open Sans" w:hAnsi="Open Sans" w:cs="Open Sans"/>
          <w:color w:val="333333"/>
          <w:sz w:val="23"/>
          <w:szCs w:val="23"/>
        </w:rPr>
        <w:t>) (.</w:t>
      </w:r>
      <w:proofErr w:type="spellStart"/>
      <w:r>
        <w:rPr>
          <w:rStyle w:val="s1"/>
          <w:rFonts w:ascii="Open Sans" w:hAnsi="Open Sans" w:cs="Open Sans"/>
          <w:color w:val="333333"/>
          <w:sz w:val="23"/>
          <w:szCs w:val="23"/>
        </w:rPr>
        <w:fldChar w:fldCharType="begin"/>
      </w:r>
      <w:r>
        <w:rPr>
          <w:rStyle w:val="s1"/>
          <w:rFonts w:ascii="Open Sans" w:hAnsi="Open Sans" w:cs="Open Sans"/>
          <w:color w:val="333333"/>
          <w:sz w:val="23"/>
          <w:szCs w:val="23"/>
        </w:rPr>
        <w:instrText xml:space="preserve"> HYPERLINK "https://www.itccanarias.org/web/images/itc/TR-ORG-Organigrama_Funcional_V_60_-1_trimestre_2021-.odt" \t "_blank" </w:instrText>
      </w:r>
      <w:r>
        <w:rPr>
          <w:rStyle w:val="s1"/>
          <w:rFonts w:ascii="Open Sans" w:hAnsi="Open Sans" w:cs="Open Sans"/>
          <w:color w:val="333333"/>
          <w:sz w:val="23"/>
          <w:szCs w:val="23"/>
        </w:rPr>
        <w:fldChar w:fldCharType="separate"/>
      </w:r>
      <w:r>
        <w:rPr>
          <w:rStyle w:val="Hipervnculo"/>
          <w:rFonts w:ascii="Open Sans" w:hAnsi="Open Sans" w:cs="Open Sans"/>
          <w:color w:val="009FE3"/>
          <w:sz w:val="23"/>
          <w:szCs w:val="23"/>
        </w:rPr>
        <w:t>odt</w:t>
      </w:r>
      <w:proofErr w:type="spellEnd"/>
      <w:r>
        <w:rPr>
          <w:rStyle w:val="s1"/>
          <w:rFonts w:ascii="Open Sans" w:hAnsi="Open Sans" w:cs="Open Sans"/>
          <w:color w:val="333333"/>
          <w:sz w:val="23"/>
          <w:szCs w:val="23"/>
        </w:rPr>
        <w:fldChar w:fldCharType="end"/>
      </w:r>
      <w:r>
        <w:rPr>
          <w:rStyle w:val="s1"/>
          <w:rFonts w:ascii="Open Sans" w:hAnsi="Open Sans" w:cs="Open Sans"/>
          <w:color w:val="333333"/>
          <w:sz w:val="23"/>
          <w:szCs w:val="23"/>
        </w:rPr>
        <w:t>)</w:t>
      </w:r>
    </w:p>
    <w:p w14:paraId="492DE4AB" w14:textId="77777777" w:rsidR="00FF647C" w:rsidRDefault="00FF647C" w:rsidP="00FF647C">
      <w:pPr>
        <w:numPr>
          <w:ilvl w:val="0"/>
          <w:numId w:val="11"/>
        </w:numPr>
        <w:shd w:val="clear" w:color="auto" w:fill="FFFFFF"/>
        <w:spacing w:before="100" w:beforeAutospacing="1" w:after="100" w:afterAutospacing="1" w:line="240" w:lineRule="auto"/>
        <w:rPr>
          <w:rFonts w:ascii="Open Sans" w:hAnsi="Open Sans" w:cs="Open Sans"/>
          <w:color w:val="333333"/>
          <w:sz w:val="23"/>
          <w:szCs w:val="23"/>
        </w:rPr>
      </w:pPr>
      <w:r>
        <w:rPr>
          <w:rStyle w:val="s1"/>
          <w:rFonts w:ascii="Open Sans" w:hAnsi="Open Sans" w:cs="Open Sans"/>
          <w:color w:val="333333"/>
          <w:sz w:val="23"/>
          <w:szCs w:val="23"/>
        </w:rPr>
        <w:t>Organigrama funcional 2do Trimestre 2021 (.</w:t>
      </w:r>
      <w:proofErr w:type="spellStart"/>
      <w:r>
        <w:rPr>
          <w:rStyle w:val="s1"/>
          <w:rFonts w:ascii="Open Sans" w:hAnsi="Open Sans" w:cs="Open Sans"/>
          <w:color w:val="333333"/>
          <w:sz w:val="23"/>
          <w:szCs w:val="23"/>
        </w:rPr>
        <w:fldChar w:fldCharType="begin"/>
      </w:r>
      <w:r>
        <w:rPr>
          <w:rStyle w:val="s1"/>
          <w:rFonts w:ascii="Open Sans" w:hAnsi="Open Sans" w:cs="Open Sans"/>
          <w:color w:val="333333"/>
          <w:sz w:val="23"/>
          <w:szCs w:val="23"/>
        </w:rPr>
        <w:instrText xml:space="preserve"> HYPERLINK "https://www.itccanarias.org/web/images/itc/TR-ORG-Organigrama_Funcional_V_61_2do_trimestre_2021.pdf" \t "_blank" </w:instrText>
      </w:r>
      <w:r>
        <w:rPr>
          <w:rStyle w:val="s1"/>
          <w:rFonts w:ascii="Open Sans" w:hAnsi="Open Sans" w:cs="Open Sans"/>
          <w:color w:val="333333"/>
          <w:sz w:val="23"/>
          <w:szCs w:val="23"/>
        </w:rPr>
        <w:fldChar w:fldCharType="separate"/>
      </w:r>
      <w:r>
        <w:rPr>
          <w:rStyle w:val="Hipervnculo"/>
          <w:rFonts w:ascii="Open Sans" w:hAnsi="Open Sans" w:cs="Open Sans"/>
          <w:color w:val="009FE3"/>
          <w:sz w:val="23"/>
          <w:szCs w:val="23"/>
        </w:rPr>
        <w:t>pdf</w:t>
      </w:r>
      <w:proofErr w:type="spellEnd"/>
      <w:r>
        <w:rPr>
          <w:rStyle w:val="s1"/>
          <w:rFonts w:ascii="Open Sans" w:hAnsi="Open Sans" w:cs="Open Sans"/>
          <w:color w:val="333333"/>
          <w:sz w:val="23"/>
          <w:szCs w:val="23"/>
        </w:rPr>
        <w:fldChar w:fldCharType="end"/>
      </w:r>
      <w:r>
        <w:rPr>
          <w:rStyle w:val="s1"/>
          <w:rFonts w:ascii="Open Sans" w:hAnsi="Open Sans" w:cs="Open Sans"/>
          <w:color w:val="333333"/>
          <w:sz w:val="23"/>
          <w:szCs w:val="23"/>
        </w:rPr>
        <w:t>) (.</w:t>
      </w:r>
      <w:proofErr w:type="spellStart"/>
      <w:r>
        <w:rPr>
          <w:rStyle w:val="s1"/>
          <w:rFonts w:ascii="Open Sans" w:hAnsi="Open Sans" w:cs="Open Sans"/>
          <w:color w:val="333333"/>
          <w:sz w:val="23"/>
          <w:szCs w:val="23"/>
        </w:rPr>
        <w:fldChar w:fldCharType="begin"/>
      </w:r>
      <w:r>
        <w:rPr>
          <w:rStyle w:val="s1"/>
          <w:rFonts w:ascii="Open Sans" w:hAnsi="Open Sans" w:cs="Open Sans"/>
          <w:color w:val="333333"/>
          <w:sz w:val="23"/>
          <w:szCs w:val="23"/>
        </w:rPr>
        <w:instrText xml:space="preserve"> HYPERLINK "https://www.itccanarias.org/web/images/itc/TR-ORG-Organigrama_Funcional_V_61_2do_trimestre_2021.docx" \t "_blank" </w:instrText>
      </w:r>
      <w:r>
        <w:rPr>
          <w:rStyle w:val="s1"/>
          <w:rFonts w:ascii="Open Sans" w:hAnsi="Open Sans" w:cs="Open Sans"/>
          <w:color w:val="333333"/>
          <w:sz w:val="23"/>
          <w:szCs w:val="23"/>
        </w:rPr>
        <w:fldChar w:fldCharType="separate"/>
      </w:r>
      <w:r>
        <w:rPr>
          <w:rStyle w:val="Hipervnculo"/>
          <w:rFonts w:ascii="Open Sans" w:hAnsi="Open Sans" w:cs="Open Sans"/>
          <w:color w:val="009FE3"/>
          <w:sz w:val="23"/>
          <w:szCs w:val="23"/>
        </w:rPr>
        <w:t>docx</w:t>
      </w:r>
      <w:proofErr w:type="spellEnd"/>
      <w:r>
        <w:rPr>
          <w:rStyle w:val="s1"/>
          <w:rFonts w:ascii="Open Sans" w:hAnsi="Open Sans" w:cs="Open Sans"/>
          <w:color w:val="333333"/>
          <w:sz w:val="23"/>
          <w:szCs w:val="23"/>
        </w:rPr>
        <w:fldChar w:fldCharType="end"/>
      </w:r>
      <w:r>
        <w:rPr>
          <w:rStyle w:val="s1"/>
          <w:rFonts w:ascii="Open Sans" w:hAnsi="Open Sans" w:cs="Open Sans"/>
          <w:color w:val="333333"/>
          <w:sz w:val="23"/>
          <w:szCs w:val="23"/>
        </w:rPr>
        <w:t>) (.</w:t>
      </w:r>
      <w:proofErr w:type="spellStart"/>
      <w:r>
        <w:rPr>
          <w:rStyle w:val="s1"/>
          <w:rFonts w:ascii="Open Sans" w:hAnsi="Open Sans" w:cs="Open Sans"/>
          <w:color w:val="333333"/>
          <w:sz w:val="23"/>
          <w:szCs w:val="23"/>
        </w:rPr>
        <w:fldChar w:fldCharType="begin"/>
      </w:r>
      <w:r>
        <w:rPr>
          <w:rStyle w:val="s1"/>
          <w:rFonts w:ascii="Open Sans" w:hAnsi="Open Sans" w:cs="Open Sans"/>
          <w:color w:val="333333"/>
          <w:sz w:val="23"/>
          <w:szCs w:val="23"/>
        </w:rPr>
        <w:instrText xml:space="preserve"> HYPERLINK "https://www.itccanarias.org/web/images/itc/TR-ORG-Organigrama_Funcional_V_61_2do_trimestre_2021.odt" \t "_blank" </w:instrText>
      </w:r>
      <w:r>
        <w:rPr>
          <w:rStyle w:val="s1"/>
          <w:rFonts w:ascii="Open Sans" w:hAnsi="Open Sans" w:cs="Open Sans"/>
          <w:color w:val="333333"/>
          <w:sz w:val="23"/>
          <w:szCs w:val="23"/>
        </w:rPr>
        <w:fldChar w:fldCharType="separate"/>
      </w:r>
      <w:r>
        <w:rPr>
          <w:rStyle w:val="Hipervnculo"/>
          <w:rFonts w:ascii="Open Sans" w:hAnsi="Open Sans" w:cs="Open Sans"/>
          <w:color w:val="009FE3"/>
          <w:sz w:val="23"/>
          <w:szCs w:val="23"/>
        </w:rPr>
        <w:t>odt</w:t>
      </w:r>
      <w:proofErr w:type="spellEnd"/>
      <w:r>
        <w:rPr>
          <w:rStyle w:val="s1"/>
          <w:rFonts w:ascii="Open Sans" w:hAnsi="Open Sans" w:cs="Open Sans"/>
          <w:color w:val="333333"/>
          <w:sz w:val="23"/>
          <w:szCs w:val="23"/>
        </w:rPr>
        <w:fldChar w:fldCharType="end"/>
      </w:r>
      <w:r>
        <w:rPr>
          <w:rStyle w:val="s1"/>
          <w:rFonts w:ascii="Open Sans" w:hAnsi="Open Sans" w:cs="Open Sans"/>
          <w:color w:val="333333"/>
          <w:sz w:val="23"/>
          <w:szCs w:val="23"/>
        </w:rPr>
        <w:t>)</w:t>
      </w:r>
    </w:p>
    <w:p w14:paraId="00AA3E61" w14:textId="77777777" w:rsidR="00FF647C" w:rsidRDefault="00FF647C" w:rsidP="00FF647C">
      <w:pPr>
        <w:numPr>
          <w:ilvl w:val="0"/>
          <w:numId w:val="11"/>
        </w:numPr>
        <w:shd w:val="clear" w:color="auto" w:fill="FFFFFF"/>
        <w:spacing w:before="100" w:beforeAutospacing="1" w:after="100" w:afterAutospacing="1" w:line="240" w:lineRule="auto"/>
        <w:rPr>
          <w:rFonts w:ascii="Open Sans" w:hAnsi="Open Sans" w:cs="Open Sans"/>
          <w:color w:val="333333"/>
          <w:sz w:val="23"/>
          <w:szCs w:val="23"/>
        </w:rPr>
      </w:pPr>
      <w:r>
        <w:rPr>
          <w:rStyle w:val="s1"/>
          <w:rFonts w:ascii="Open Sans" w:hAnsi="Open Sans" w:cs="Open Sans"/>
          <w:color w:val="333333"/>
          <w:sz w:val="23"/>
          <w:szCs w:val="23"/>
        </w:rPr>
        <w:t>Organigrama funcional 3er Trimestre 2021 (.</w:t>
      </w:r>
      <w:proofErr w:type="spellStart"/>
      <w:r>
        <w:rPr>
          <w:rStyle w:val="s1"/>
          <w:rFonts w:ascii="Open Sans" w:hAnsi="Open Sans" w:cs="Open Sans"/>
          <w:color w:val="333333"/>
          <w:sz w:val="23"/>
          <w:szCs w:val="23"/>
        </w:rPr>
        <w:fldChar w:fldCharType="begin"/>
      </w:r>
      <w:r>
        <w:rPr>
          <w:rStyle w:val="s1"/>
          <w:rFonts w:ascii="Open Sans" w:hAnsi="Open Sans" w:cs="Open Sans"/>
          <w:color w:val="333333"/>
          <w:sz w:val="23"/>
          <w:szCs w:val="23"/>
        </w:rPr>
        <w:instrText xml:space="preserve"> HYPERLINK "https://www.itccanarias.org/web/images/itc/TR-ORG-Organigrama_Funcional_V_62_3er_trimestre_2021.pdf" \t "_blank" </w:instrText>
      </w:r>
      <w:r>
        <w:rPr>
          <w:rStyle w:val="s1"/>
          <w:rFonts w:ascii="Open Sans" w:hAnsi="Open Sans" w:cs="Open Sans"/>
          <w:color w:val="333333"/>
          <w:sz w:val="23"/>
          <w:szCs w:val="23"/>
        </w:rPr>
        <w:fldChar w:fldCharType="separate"/>
      </w:r>
      <w:r>
        <w:rPr>
          <w:rStyle w:val="Hipervnculo"/>
          <w:rFonts w:ascii="Open Sans" w:hAnsi="Open Sans" w:cs="Open Sans"/>
          <w:color w:val="009FE3"/>
          <w:sz w:val="23"/>
          <w:szCs w:val="23"/>
        </w:rPr>
        <w:t>pdf</w:t>
      </w:r>
      <w:proofErr w:type="spellEnd"/>
      <w:r>
        <w:rPr>
          <w:rStyle w:val="s1"/>
          <w:rFonts w:ascii="Open Sans" w:hAnsi="Open Sans" w:cs="Open Sans"/>
          <w:color w:val="333333"/>
          <w:sz w:val="23"/>
          <w:szCs w:val="23"/>
        </w:rPr>
        <w:fldChar w:fldCharType="end"/>
      </w:r>
      <w:r>
        <w:rPr>
          <w:rStyle w:val="s1"/>
          <w:rFonts w:ascii="Open Sans" w:hAnsi="Open Sans" w:cs="Open Sans"/>
          <w:color w:val="333333"/>
          <w:sz w:val="23"/>
          <w:szCs w:val="23"/>
        </w:rPr>
        <w:t>) (.</w:t>
      </w:r>
      <w:proofErr w:type="spellStart"/>
      <w:r>
        <w:rPr>
          <w:rStyle w:val="s1"/>
          <w:rFonts w:ascii="Open Sans" w:hAnsi="Open Sans" w:cs="Open Sans"/>
          <w:color w:val="333333"/>
          <w:sz w:val="23"/>
          <w:szCs w:val="23"/>
        </w:rPr>
        <w:fldChar w:fldCharType="begin"/>
      </w:r>
      <w:r>
        <w:rPr>
          <w:rStyle w:val="s1"/>
          <w:rFonts w:ascii="Open Sans" w:hAnsi="Open Sans" w:cs="Open Sans"/>
          <w:color w:val="333333"/>
          <w:sz w:val="23"/>
          <w:szCs w:val="23"/>
        </w:rPr>
        <w:instrText xml:space="preserve"> HYPERLINK "https://www.itccanarias.org/web/images/itc/TR-ORG-Organigrama_Funcional_V_62_3er_trimestre_2021.docx" \t "_blank" </w:instrText>
      </w:r>
      <w:r>
        <w:rPr>
          <w:rStyle w:val="s1"/>
          <w:rFonts w:ascii="Open Sans" w:hAnsi="Open Sans" w:cs="Open Sans"/>
          <w:color w:val="333333"/>
          <w:sz w:val="23"/>
          <w:szCs w:val="23"/>
        </w:rPr>
        <w:fldChar w:fldCharType="separate"/>
      </w:r>
      <w:r>
        <w:rPr>
          <w:rStyle w:val="Hipervnculo"/>
          <w:rFonts w:ascii="Open Sans" w:hAnsi="Open Sans" w:cs="Open Sans"/>
          <w:color w:val="009FE3"/>
          <w:sz w:val="23"/>
          <w:szCs w:val="23"/>
        </w:rPr>
        <w:t>docx</w:t>
      </w:r>
      <w:proofErr w:type="spellEnd"/>
      <w:r>
        <w:rPr>
          <w:rStyle w:val="s1"/>
          <w:rFonts w:ascii="Open Sans" w:hAnsi="Open Sans" w:cs="Open Sans"/>
          <w:color w:val="333333"/>
          <w:sz w:val="23"/>
          <w:szCs w:val="23"/>
        </w:rPr>
        <w:fldChar w:fldCharType="end"/>
      </w:r>
      <w:r>
        <w:rPr>
          <w:rStyle w:val="s1"/>
          <w:rFonts w:ascii="Open Sans" w:hAnsi="Open Sans" w:cs="Open Sans"/>
          <w:color w:val="333333"/>
          <w:sz w:val="23"/>
          <w:szCs w:val="23"/>
        </w:rPr>
        <w:t>) (.</w:t>
      </w:r>
      <w:proofErr w:type="spellStart"/>
      <w:r>
        <w:rPr>
          <w:rStyle w:val="s1"/>
          <w:rFonts w:ascii="Open Sans" w:hAnsi="Open Sans" w:cs="Open Sans"/>
          <w:color w:val="333333"/>
          <w:sz w:val="23"/>
          <w:szCs w:val="23"/>
        </w:rPr>
        <w:fldChar w:fldCharType="begin"/>
      </w:r>
      <w:r>
        <w:rPr>
          <w:rStyle w:val="s1"/>
          <w:rFonts w:ascii="Open Sans" w:hAnsi="Open Sans" w:cs="Open Sans"/>
          <w:color w:val="333333"/>
          <w:sz w:val="23"/>
          <w:szCs w:val="23"/>
        </w:rPr>
        <w:instrText xml:space="preserve"> HYPERLINK "https://www.itccanarias.org/web/images/itc/TR-ORG-Organigrama_Funcional_V_62_3er_trimestre_2021.odt" \t "_blank" </w:instrText>
      </w:r>
      <w:r>
        <w:rPr>
          <w:rStyle w:val="s1"/>
          <w:rFonts w:ascii="Open Sans" w:hAnsi="Open Sans" w:cs="Open Sans"/>
          <w:color w:val="333333"/>
          <w:sz w:val="23"/>
          <w:szCs w:val="23"/>
        </w:rPr>
        <w:fldChar w:fldCharType="separate"/>
      </w:r>
      <w:r>
        <w:rPr>
          <w:rStyle w:val="Hipervnculo"/>
          <w:rFonts w:ascii="Open Sans" w:hAnsi="Open Sans" w:cs="Open Sans"/>
          <w:color w:val="009FE3"/>
          <w:sz w:val="23"/>
          <w:szCs w:val="23"/>
        </w:rPr>
        <w:t>odt</w:t>
      </w:r>
      <w:proofErr w:type="spellEnd"/>
      <w:r>
        <w:rPr>
          <w:rStyle w:val="s1"/>
          <w:rFonts w:ascii="Open Sans" w:hAnsi="Open Sans" w:cs="Open Sans"/>
          <w:color w:val="333333"/>
          <w:sz w:val="23"/>
          <w:szCs w:val="23"/>
        </w:rPr>
        <w:fldChar w:fldCharType="end"/>
      </w:r>
      <w:r>
        <w:rPr>
          <w:rStyle w:val="s1"/>
          <w:rFonts w:ascii="Open Sans" w:hAnsi="Open Sans" w:cs="Open Sans"/>
          <w:color w:val="333333"/>
          <w:sz w:val="23"/>
          <w:szCs w:val="23"/>
        </w:rPr>
        <w:t>)</w:t>
      </w:r>
    </w:p>
    <w:p w14:paraId="1E27C2F1" w14:textId="77777777" w:rsidR="00FF647C" w:rsidRDefault="00FF647C" w:rsidP="00FF647C">
      <w:pPr>
        <w:numPr>
          <w:ilvl w:val="0"/>
          <w:numId w:val="11"/>
        </w:numPr>
        <w:shd w:val="clear" w:color="auto" w:fill="FFFFFF"/>
        <w:spacing w:before="100" w:beforeAutospacing="1" w:after="100" w:afterAutospacing="1" w:line="240" w:lineRule="auto"/>
        <w:rPr>
          <w:rFonts w:ascii="Open Sans" w:hAnsi="Open Sans" w:cs="Open Sans"/>
          <w:color w:val="333333"/>
          <w:sz w:val="23"/>
          <w:szCs w:val="23"/>
        </w:rPr>
      </w:pPr>
      <w:r>
        <w:rPr>
          <w:rStyle w:val="s1"/>
          <w:rFonts w:ascii="Open Sans" w:hAnsi="Open Sans" w:cs="Open Sans"/>
          <w:color w:val="333333"/>
          <w:sz w:val="23"/>
          <w:szCs w:val="23"/>
        </w:rPr>
        <w:t>Organigrama funcional 4to Trimestre 2021 (.</w:t>
      </w:r>
      <w:proofErr w:type="spellStart"/>
      <w:r>
        <w:rPr>
          <w:rStyle w:val="s1"/>
          <w:rFonts w:ascii="Open Sans" w:hAnsi="Open Sans" w:cs="Open Sans"/>
          <w:color w:val="333333"/>
          <w:sz w:val="23"/>
          <w:szCs w:val="23"/>
        </w:rPr>
        <w:fldChar w:fldCharType="begin"/>
      </w:r>
      <w:r>
        <w:rPr>
          <w:rStyle w:val="s1"/>
          <w:rFonts w:ascii="Open Sans" w:hAnsi="Open Sans" w:cs="Open Sans"/>
          <w:color w:val="333333"/>
          <w:sz w:val="23"/>
          <w:szCs w:val="23"/>
        </w:rPr>
        <w:instrText xml:space="preserve"> HYPERLINK "https://www.itccanarias.org/web/images/itc/TR-ORG-Organigrama_Funcional_V_63_4to_trimestre_2021.pdf" \t "_blank" </w:instrText>
      </w:r>
      <w:r>
        <w:rPr>
          <w:rStyle w:val="s1"/>
          <w:rFonts w:ascii="Open Sans" w:hAnsi="Open Sans" w:cs="Open Sans"/>
          <w:color w:val="333333"/>
          <w:sz w:val="23"/>
          <w:szCs w:val="23"/>
        </w:rPr>
        <w:fldChar w:fldCharType="separate"/>
      </w:r>
      <w:r>
        <w:rPr>
          <w:rStyle w:val="Hipervnculo"/>
          <w:rFonts w:ascii="Open Sans" w:hAnsi="Open Sans" w:cs="Open Sans"/>
          <w:color w:val="009FE3"/>
          <w:sz w:val="23"/>
          <w:szCs w:val="23"/>
        </w:rPr>
        <w:t>pdf</w:t>
      </w:r>
      <w:proofErr w:type="spellEnd"/>
      <w:r>
        <w:rPr>
          <w:rStyle w:val="s1"/>
          <w:rFonts w:ascii="Open Sans" w:hAnsi="Open Sans" w:cs="Open Sans"/>
          <w:color w:val="333333"/>
          <w:sz w:val="23"/>
          <w:szCs w:val="23"/>
        </w:rPr>
        <w:fldChar w:fldCharType="end"/>
      </w:r>
      <w:r>
        <w:rPr>
          <w:rStyle w:val="s1"/>
          <w:rFonts w:ascii="Open Sans" w:hAnsi="Open Sans" w:cs="Open Sans"/>
          <w:color w:val="333333"/>
          <w:sz w:val="23"/>
          <w:szCs w:val="23"/>
        </w:rPr>
        <w:t>) (.</w:t>
      </w:r>
      <w:proofErr w:type="spellStart"/>
      <w:r>
        <w:rPr>
          <w:rStyle w:val="s1"/>
          <w:rFonts w:ascii="Open Sans" w:hAnsi="Open Sans" w:cs="Open Sans"/>
          <w:color w:val="333333"/>
          <w:sz w:val="23"/>
          <w:szCs w:val="23"/>
        </w:rPr>
        <w:fldChar w:fldCharType="begin"/>
      </w:r>
      <w:r>
        <w:rPr>
          <w:rStyle w:val="s1"/>
          <w:rFonts w:ascii="Open Sans" w:hAnsi="Open Sans" w:cs="Open Sans"/>
          <w:color w:val="333333"/>
          <w:sz w:val="23"/>
          <w:szCs w:val="23"/>
        </w:rPr>
        <w:instrText xml:space="preserve"> HYPERLINK "https://www.itccanarias.org/web/images/itc/TR-ORG-Organigrama_Funcional_V_63_4_trimestre_2021.docx" \t "_blank" </w:instrText>
      </w:r>
      <w:r>
        <w:rPr>
          <w:rStyle w:val="s1"/>
          <w:rFonts w:ascii="Open Sans" w:hAnsi="Open Sans" w:cs="Open Sans"/>
          <w:color w:val="333333"/>
          <w:sz w:val="23"/>
          <w:szCs w:val="23"/>
        </w:rPr>
        <w:fldChar w:fldCharType="separate"/>
      </w:r>
      <w:r>
        <w:rPr>
          <w:rStyle w:val="Hipervnculo"/>
          <w:rFonts w:ascii="Open Sans" w:hAnsi="Open Sans" w:cs="Open Sans"/>
          <w:color w:val="009FE3"/>
          <w:sz w:val="23"/>
          <w:szCs w:val="23"/>
        </w:rPr>
        <w:t>docx</w:t>
      </w:r>
      <w:proofErr w:type="spellEnd"/>
      <w:r>
        <w:rPr>
          <w:rStyle w:val="s1"/>
          <w:rFonts w:ascii="Open Sans" w:hAnsi="Open Sans" w:cs="Open Sans"/>
          <w:color w:val="333333"/>
          <w:sz w:val="23"/>
          <w:szCs w:val="23"/>
        </w:rPr>
        <w:fldChar w:fldCharType="end"/>
      </w:r>
      <w:r>
        <w:rPr>
          <w:rStyle w:val="s1"/>
          <w:rFonts w:ascii="Open Sans" w:hAnsi="Open Sans" w:cs="Open Sans"/>
          <w:color w:val="333333"/>
          <w:sz w:val="23"/>
          <w:szCs w:val="23"/>
        </w:rPr>
        <w:t>) (.</w:t>
      </w:r>
      <w:proofErr w:type="spellStart"/>
      <w:r>
        <w:rPr>
          <w:rStyle w:val="s1"/>
          <w:rFonts w:ascii="Open Sans" w:hAnsi="Open Sans" w:cs="Open Sans"/>
          <w:color w:val="333333"/>
          <w:sz w:val="23"/>
          <w:szCs w:val="23"/>
        </w:rPr>
        <w:fldChar w:fldCharType="begin"/>
      </w:r>
      <w:r>
        <w:rPr>
          <w:rStyle w:val="s1"/>
          <w:rFonts w:ascii="Open Sans" w:hAnsi="Open Sans" w:cs="Open Sans"/>
          <w:color w:val="333333"/>
          <w:sz w:val="23"/>
          <w:szCs w:val="23"/>
        </w:rPr>
        <w:instrText xml:space="preserve"> HYPERLINK "https://www.itccanarias.org/web/images/itc/TR-ORG-Organigrama_Funcional_V_63_4to_trimestre_2021.odt" \t "_blank" </w:instrText>
      </w:r>
      <w:r>
        <w:rPr>
          <w:rStyle w:val="s1"/>
          <w:rFonts w:ascii="Open Sans" w:hAnsi="Open Sans" w:cs="Open Sans"/>
          <w:color w:val="333333"/>
          <w:sz w:val="23"/>
          <w:szCs w:val="23"/>
        </w:rPr>
        <w:fldChar w:fldCharType="separate"/>
      </w:r>
      <w:r>
        <w:rPr>
          <w:rStyle w:val="Hipervnculo"/>
          <w:rFonts w:ascii="Open Sans" w:hAnsi="Open Sans" w:cs="Open Sans"/>
          <w:color w:val="009FE3"/>
          <w:sz w:val="23"/>
          <w:szCs w:val="23"/>
        </w:rPr>
        <w:t>odt</w:t>
      </w:r>
      <w:proofErr w:type="spellEnd"/>
      <w:r>
        <w:rPr>
          <w:rStyle w:val="s1"/>
          <w:rFonts w:ascii="Open Sans" w:hAnsi="Open Sans" w:cs="Open Sans"/>
          <w:color w:val="333333"/>
          <w:sz w:val="23"/>
          <w:szCs w:val="23"/>
        </w:rPr>
        <w:fldChar w:fldCharType="end"/>
      </w:r>
      <w:r>
        <w:rPr>
          <w:rStyle w:val="s1"/>
          <w:rFonts w:ascii="Open Sans" w:hAnsi="Open Sans" w:cs="Open Sans"/>
          <w:color w:val="333333"/>
          <w:sz w:val="23"/>
          <w:szCs w:val="23"/>
        </w:rPr>
        <w:t>)</w:t>
      </w:r>
    </w:p>
    <w:p w14:paraId="766E57C3" w14:textId="77777777" w:rsidR="00FF647C" w:rsidRDefault="00FF647C" w:rsidP="00FF647C">
      <w:pPr>
        <w:numPr>
          <w:ilvl w:val="0"/>
          <w:numId w:val="11"/>
        </w:numPr>
        <w:shd w:val="clear" w:color="auto" w:fill="FFFFFF"/>
        <w:spacing w:before="100" w:beforeAutospacing="1" w:after="100" w:afterAutospacing="1" w:line="240" w:lineRule="auto"/>
        <w:rPr>
          <w:rFonts w:ascii="Open Sans" w:hAnsi="Open Sans" w:cs="Open Sans"/>
          <w:color w:val="333333"/>
          <w:sz w:val="23"/>
          <w:szCs w:val="23"/>
        </w:rPr>
      </w:pPr>
      <w:r>
        <w:rPr>
          <w:rStyle w:val="s1"/>
          <w:rFonts w:ascii="Open Sans" w:hAnsi="Open Sans" w:cs="Open Sans"/>
          <w:color w:val="333333"/>
          <w:sz w:val="23"/>
          <w:szCs w:val="23"/>
        </w:rPr>
        <w:t>Organigrama funcional 1er Trimestre 2022 (.</w:t>
      </w:r>
      <w:proofErr w:type="spellStart"/>
      <w:r>
        <w:rPr>
          <w:rStyle w:val="s1"/>
          <w:rFonts w:ascii="Open Sans" w:hAnsi="Open Sans" w:cs="Open Sans"/>
          <w:color w:val="333333"/>
          <w:sz w:val="23"/>
          <w:szCs w:val="23"/>
        </w:rPr>
        <w:fldChar w:fldCharType="begin"/>
      </w:r>
      <w:r>
        <w:rPr>
          <w:rStyle w:val="s1"/>
          <w:rFonts w:ascii="Open Sans" w:hAnsi="Open Sans" w:cs="Open Sans"/>
          <w:color w:val="333333"/>
          <w:sz w:val="23"/>
          <w:szCs w:val="23"/>
        </w:rPr>
        <w:instrText xml:space="preserve"> HYPERLINK "https://www.itccanarias.org/web/images/itc/TR-ORG-Organigrama_Funcional_V_64_1er_trimestre_2022.pdf" \t "_blank" </w:instrText>
      </w:r>
      <w:r>
        <w:rPr>
          <w:rStyle w:val="s1"/>
          <w:rFonts w:ascii="Open Sans" w:hAnsi="Open Sans" w:cs="Open Sans"/>
          <w:color w:val="333333"/>
          <w:sz w:val="23"/>
          <w:szCs w:val="23"/>
        </w:rPr>
        <w:fldChar w:fldCharType="separate"/>
      </w:r>
      <w:r>
        <w:rPr>
          <w:rStyle w:val="Hipervnculo"/>
          <w:rFonts w:ascii="Open Sans" w:hAnsi="Open Sans" w:cs="Open Sans"/>
          <w:color w:val="009FE3"/>
          <w:sz w:val="23"/>
          <w:szCs w:val="23"/>
        </w:rPr>
        <w:t>pdf</w:t>
      </w:r>
      <w:proofErr w:type="spellEnd"/>
      <w:r>
        <w:rPr>
          <w:rStyle w:val="s1"/>
          <w:rFonts w:ascii="Open Sans" w:hAnsi="Open Sans" w:cs="Open Sans"/>
          <w:color w:val="333333"/>
          <w:sz w:val="23"/>
          <w:szCs w:val="23"/>
        </w:rPr>
        <w:fldChar w:fldCharType="end"/>
      </w:r>
      <w:r>
        <w:rPr>
          <w:rStyle w:val="s1"/>
          <w:rFonts w:ascii="Open Sans" w:hAnsi="Open Sans" w:cs="Open Sans"/>
          <w:color w:val="333333"/>
          <w:sz w:val="23"/>
          <w:szCs w:val="23"/>
        </w:rPr>
        <w:t>) (.</w:t>
      </w:r>
      <w:proofErr w:type="spellStart"/>
      <w:r>
        <w:rPr>
          <w:rStyle w:val="s1"/>
          <w:rFonts w:ascii="Open Sans" w:hAnsi="Open Sans" w:cs="Open Sans"/>
          <w:color w:val="333333"/>
          <w:sz w:val="23"/>
          <w:szCs w:val="23"/>
        </w:rPr>
        <w:fldChar w:fldCharType="begin"/>
      </w:r>
      <w:r>
        <w:rPr>
          <w:rStyle w:val="s1"/>
          <w:rFonts w:ascii="Open Sans" w:hAnsi="Open Sans" w:cs="Open Sans"/>
          <w:color w:val="333333"/>
          <w:sz w:val="23"/>
          <w:szCs w:val="23"/>
        </w:rPr>
        <w:instrText xml:space="preserve"> HYPERLINK "https://www.itccanarias.org/web/images/itc/TR-ORG-Organigrama_Funcional_V_64_1er_trimestre_2022.docx" \t "_blank" </w:instrText>
      </w:r>
      <w:r>
        <w:rPr>
          <w:rStyle w:val="s1"/>
          <w:rFonts w:ascii="Open Sans" w:hAnsi="Open Sans" w:cs="Open Sans"/>
          <w:color w:val="333333"/>
          <w:sz w:val="23"/>
          <w:szCs w:val="23"/>
        </w:rPr>
        <w:fldChar w:fldCharType="separate"/>
      </w:r>
      <w:r>
        <w:rPr>
          <w:rStyle w:val="Hipervnculo"/>
          <w:rFonts w:ascii="Open Sans" w:hAnsi="Open Sans" w:cs="Open Sans"/>
          <w:color w:val="009FE3"/>
          <w:sz w:val="23"/>
          <w:szCs w:val="23"/>
        </w:rPr>
        <w:t>docx</w:t>
      </w:r>
      <w:proofErr w:type="spellEnd"/>
      <w:r>
        <w:rPr>
          <w:rStyle w:val="s1"/>
          <w:rFonts w:ascii="Open Sans" w:hAnsi="Open Sans" w:cs="Open Sans"/>
          <w:color w:val="333333"/>
          <w:sz w:val="23"/>
          <w:szCs w:val="23"/>
        </w:rPr>
        <w:fldChar w:fldCharType="end"/>
      </w:r>
      <w:r>
        <w:rPr>
          <w:rStyle w:val="s1"/>
          <w:rFonts w:ascii="Open Sans" w:hAnsi="Open Sans" w:cs="Open Sans"/>
          <w:color w:val="333333"/>
          <w:sz w:val="23"/>
          <w:szCs w:val="23"/>
        </w:rPr>
        <w:t>) (.</w:t>
      </w:r>
      <w:proofErr w:type="spellStart"/>
      <w:r>
        <w:rPr>
          <w:rStyle w:val="s1"/>
          <w:rFonts w:ascii="Open Sans" w:hAnsi="Open Sans" w:cs="Open Sans"/>
          <w:color w:val="333333"/>
          <w:sz w:val="23"/>
          <w:szCs w:val="23"/>
        </w:rPr>
        <w:fldChar w:fldCharType="begin"/>
      </w:r>
      <w:r>
        <w:rPr>
          <w:rStyle w:val="s1"/>
          <w:rFonts w:ascii="Open Sans" w:hAnsi="Open Sans" w:cs="Open Sans"/>
          <w:color w:val="333333"/>
          <w:sz w:val="23"/>
          <w:szCs w:val="23"/>
        </w:rPr>
        <w:instrText xml:space="preserve"> HYPERLINK "https://www.itccanarias.org/web/images/itc/TR-ORG-Organigrama_Funcional_V_64_1er_trimestre_2022.odt" \t "_blank" </w:instrText>
      </w:r>
      <w:r>
        <w:rPr>
          <w:rStyle w:val="s1"/>
          <w:rFonts w:ascii="Open Sans" w:hAnsi="Open Sans" w:cs="Open Sans"/>
          <w:color w:val="333333"/>
          <w:sz w:val="23"/>
          <w:szCs w:val="23"/>
        </w:rPr>
        <w:fldChar w:fldCharType="separate"/>
      </w:r>
      <w:r>
        <w:rPr>
          <w:rStyle w:val="Hipervnculo"/>
          <w:rFonts w:ascii="Open Sans" w:hAnsi="Open Sans" w:cs="Open Sans"/>
          <w:color w:val="009FE3"/>
          <w:sz w:val="23"/>
          <w:szCs w:val="23"/>
        </w:rPr>
        <w:t>odt</w:t>
      </w:r>
      <w:proofErr w:type="spellEnd"/>
      <w:r>
        <w:rPr>
          <w:rStyle w:val="s1"/>
          <w:rFonts w:ascii="Open Sans" w:hAnsi="Open Sans" w:cs="Open Sans"/>
          <w:color w:val="333333"/>
          <w:sz w:val="23"/>
          <w:szCs w:val="23"/>
        </w:rPr>
        <w:fldChar w:fldCharType="end"/>
      </w:r>
      <w:r>
        <w:rPr>
          <w:rStyle w:val="s1"/>
          <w:rFonts w:ascii="Open Sans" w:hAnsi="Open Sans" w:cs="Open Sans"/>
          <w:color w:val="333333"/>
          <w:sz w:val="23"/>
          <w:szCs w:val="23"/>
        </w:rPr>
        <w:t>)</w:t>
      </w:r>
    </w:p>
    <w:p w14:paraId="0229D2BC" w14:textId="77777777" w:rsidR="00FF647C" w:rsidRDefault="00FF647C" w:rsidP="00FF647C">
      <w:pPr>
        <w:numPr>
          <w:ilvl w:val="0"/>
          <w:numId w:val="11"/>
        </w:numPr>
        <w:shd w:val="clear" w:color="auto" w:fill="FFFFFF"/>
        <w:spacing w:before="100" w:beforeAutospacing="1" w:after="100" w:afterAutospacing="1" w:line="240" w:lineRule="auto"/>
        <w:rPr>
          <w:rFonts w:ascii="Open Sans" w:hAnsi="Open Sans" w:cs="Open Sans"/>
          <w:color w:val="333333"/>
          <w:sz w:val="23"/>
          <w:szCs w:val="23"/>
        </w:rPr>
      </w:pPr>
      <w:r>
        <w:rPr>
          <w:rStyle w:val="s1"/>
          <w:rFonts w:ascii="Open Sans" w:hAnsi="Open Sans" w:cs="Open Sans"/>
          <w:color w:val="333333"/>
          <w:sz w:val="23"/>
          <w:szCs w:val="23"/>
        </w:rPr>
        <w:t>Organigrama funcional 2do Trimestre 2022 (.</w:t>
      </w:r>
      <w:proofErr w:type="spellStart"/>
      <w:r>
        <w:rPr>
          <w:rStyle w:val="s1"/>
          <w:rFonts w:ascii="Open Sans" w:hAnsi="Open Sans" w:cs="Open Sans"/>
          <w:color w:val="333333"/>
          <w:sz w:val="23"/>
          <w:szCs w:val="23"/>
        </w:rPr>
        <w:fldChar w:fldCharType="begin"/>
      </w:r>
      <w:r>
        <w:rPr>
          <w:rStyle w:val="s1"/>
          <w:rFonts w:ascii="Open Sans" w:hAnsi="Open Sans" w:cs="Open Sans"/>
          <w:color w:val="333333"/>
          <w:sz w:val="23"/>
          <w:szCs w:val="23"/>
        </w:rPr>
        <w:instrText xml:space="preserve"> HYPERLINK "https://www.itccanarias.org/web/images/itc/TR-ORG-Organigrama_Funcional_V_65_2do_trimestre_2022.pdf" \t "_blank" </w:instrText>
      </w:r>
      <w:r>
        <w:rPr>
          <w:rStyle w:val="s1"/>
          <w:rFonts w:ascii="Open Sans" w:hAnsi="Open Sans" w:cs="Open Sans"/>
          <w:color w:val="333333"/>
          <w:sz w:val="23"/>
          <w:szCs w:val="23"/>
        </w:rPr>
        <w:fldChar w:fldCharType="separate"/>
      </w:r>
      <w:r>
        <w:rPr>
          <w:rStyle w:val="Hipervnculo"/>
          <w:rFonts w:ascii="Open Sans" w:hAnsi="Open Sans" w:cs="Open Sans"/>
          <w:color w:val="009FE3"/>
          <w:sz w:val="23"/>
          <w:szCs w:val="23"/>
        </w:rPr>
        <w:t>pdf</w:t>
      </w:r>
      <w:proofErr w:type="spellEnd"/>
      <w:r>
        <w:rPr>
          <w:rStyle w:val="s1"/>
          <w:rFonts w:ascii="Open Sans" w:hAnsi="Open Sans" w:cs="Open Sans"/>
          <w:color w:val="333333"/>
          <w:sz w:val="23"/>
          <w:szCs w:val="23"/>
        </w:rPr>
        <w:fldChar w:fldCharType="end"/>
      </w:r>
      <w:r>
        <w:rPr>
          <w:rStyle w:val="s1"/>
          <w:rFonts w:ascii="Open Sans" w:hAnsi="Open Sans" w:cs="Open Sans"/>
          <w:color w:val="333333"/>
          <w:sz w:val="23"/>
          <w:szCs w:val="23"/>
        </w:rPr>
        <w:t>) (.</w:t>
      </w:r>
      <w:proofErr w:type="spellStart"/>
      <w:r>
        <w:rPr>
          <w:rStyle w:val="s1"/>
          <w:rFonts w:ascii="Open Sans" w:hAnsi="Open Sans" w:cs="Open Sans"/>
          <w:color w:val="333333"/>
          <w:sz w:val="23"/>
          <w:szCs w:val="23"/>
        </w:rPr>
        <w:fldChar w:fldCharType="begin"/>
      </w:r>
      <w:r>
        <w:rPr>
          <w:rStyle w:val="s1"/>
          <w:rFonts w:ascii="Open Sans" w:hAnsi="Open Sans" w:cs="Open Sans"/>
          <w:color w:val="333333"/>
          <w:sz w:val="23"/>
          <w:szCs w:val="23"/>
        </w:rPr>
        <w:instrText xml:space="preserve"> HYPERLINK "https://www.itccanarias.org/web/images/itc/TR-ORG-Organigrama_Funcional_V_65_2do_trimestre_2022.docx" \t "_blank" </w:instrText>
      </w:r>
      <w:r>
        <w:rPr>
          <w:rStyle w:val="s1"/>
          <w:rFonts w:ascii="Open Sans" w:hAnsi="Open Sans" w:cs="Open Sans"/>
          <w:color w:val="333333"/>
          <w:sz w:val="23"/>
          <w:szCs w:val="23"/>
        </w:rPr>
        <w:fldChar w:fldCharType="separate"/>
      </w:r>
      <w:r>
        <w:rPr>
          <w:rStyle w:val="Hipervnculo"/>
          <w:rFonts w:ascii="Open Sans" w:hAnsi="Open Sans" w:cs="Open Sans"/>
          <w:color w:val="009FE3"/>
          <w:sz w:val="23"/>
          <w:szCs w:val="23"/>
        </w:rPr>
        <w:t>docx</w:t>
      </w:r>
      <w:proofErr w:type="spellEnd"/>
      <w:r>
        <w:rPr>
          <w:rStyle w:val="s1"/>
          <w:rFonts w:ascii="Open Sans" w:hAnsi="Open Sans" w:cs="Open Sans"/>
          <w:color w:val="333333"/>
          <w:sz w:val="23"/>
          <w:szCs w:val="23"/>
        </w:rPr>
        <w:fldChar w:fldCharType="end"/>
      </w:r>
      <w:r>
        <w:rPr>
          <w:rStyle w:val="s1"/>
          <w:rFonts w:ascii="Open Sans" w:hAnsi="Open Sans" w:cs="Open Sans"/>
          <w:color w:val="333333"/>
          <w:sz w:val="23"/>
          <w:szCs w:val="23"/>
        </w:rPr>
        <w:t>) (.</w:t>
      </w:r>
      <w:proofErr w:type="spellStart"/>
      <w:r>
        <w:rPr>
          <w:rStyle w:val="s1"/>
          <w:rFonts w:ascii="Open Sans" w:hAnsi="Open Sans" w:cs="Open Sans"/>
          <w:color w:val="333333"/>
          <w:sz w:val="23"/>
          <w:szCs w:val="23"/>
        </w:rPr>
        <w:fldChar w:fldCharType="begin"/>
      </w:r>
      <w:r>
        <w:rPr>
          <w:rStyle w:val="s1"/>
          <w:rFonts w:ascii="Open Sans" w:hAnsi="Open Sans" w:cs="Open Sans"/>
          <w:color w:val="333333"/>
          <w:sz w:val="23"/>
          <w:szCs w:val="23"/>
        </w:rPr>
        <w:instrText xml:space="preserve"> HYPERLINK "https://www.itccanarias.org/web/images/itc/TR-ORG-Organigrama_Funcional_V_65_2do_trimestre_2022.odt" \t "_blank" </w:instrText>
      </w:r>
      <w:r>
        <w:rPr>
          <w:rStyle w:val="s1"/>
          <w:rFonts w:ascii="Open Sans" w:hAnsi="Open Sans" w:cs="Open Sans"/>
          <w:color w:val="333333"/>
          <w:sz w:val="23"/>
          <w:szCs w:val="23"/>
        </w:rPr>
        <w:fldChar w:fldCharType="separate"/>
      </w:r>
      <w:r>
        <w:rPr>
          <w:rStyle w:val="Hipervnculo"/>
          <w:rFonts w:ascii="Open Sans" w:hAnsi="Open Sans" w:cs="Open Sans"/>
          <w:color w:val="009FE3"/>
          <w:sz w:val="23"/>
          <w:szCs w:val="23"/>
        </w:rPr>
        <w:t>odt</w:t>
      </w:r>
      <w:proofErr w:type="spellEnd"/>
      <w:r>
        <w:rPr>
          <w:rStyle w:val="s1"/>
          <w:rFonts w:ascii="Open Sans" w:hAnsi="Open Sans" w:cs="Open Sans"/>
          <w:color w:val="333333"/>
          <w:sz w:val="23"/>
          <w:szCs w:val="23"/>
        </w:rPr>
        <w:fldChar w:fldCharType="end"/>
      </w:r>
      <w:r>
        <w:rPr>
          <w:rStyle w:val="s1"/>
          <w:rFonts w:ascii="Open Sans" w:hAnsi="Open Sans" w:cs="Open Sans"/>
          <w:color w:val="333333"/>
          <w:sz w:val="23"/>
          <w:szCs w:val="23"/>
        </w:rPr>
        <w:t>)</w:t>
      </w:r>
    </w:p>
    <w:p w14:paraId="19862DF9" w14:textId="77777777" w:rsidR="00FF647C" w:rsidRDefault="00FF647C" w:rsidP="00FF647C">
      <w:pPr>
        <w:numPr>
          <w:ilvl w:val="0"/>
          <w:numId w:val="11"/>
        </w:numPr>
        <w:shd w:val="clear" w:color="auto" w:fill="FFFFFF"/>
        <w:spacing w:before="100" w:beforeAutospacing="1" w:after="100" w:afterAutospacing="1" w:line="240" w:lineRule="auto"/>
        <w:rPr>
          <w:rFonts w:ascii="Open Sans" w:hAnsi="Open Sans" w:cs="Open Sans"/>
          <w:color w:val="333333"/>
          <w:sz w:val="23"/>
          <w:szCs w:val="23"/>
        </w:rPr>
      </w:pPr>
      <w:r>
        <w:rPr>
          <w:rStyle w:val="s1"/>
          <w:rFonts w:ascii="Open Sans" w:hAnsi="Open Sans" w:cs="Open Sans"/>
          <w:color w:val="333333"/>
          <w:sz w:val="23"/>
          <w:szCs w:val="23"/>
        </w:rPr>
        <w:t>Organigrama funcional 3er Trimestre 2022 (.</w:t>
      </w:r>
      <w:proofErr w:type="spellStart"/>
      <w:r>
        <w:rPr>
          <w:rStyle w:val="s1"/>
          <w:rFonts w:ascii="Open Sans" w:hAnsi="Open Sans" w:cs="Open Sans"/>
          <w:color w:val="333333"/>
          <w:sz w:val="23"/>
          <w:szCs w:val="23"/>
        </w:rPr>
        <w:fldChar w:fldCharType="begin"/>
      </w:r>
      <w:r>
        <w:rPr>
          <w:rStyle w:val="s1"/>
          <w:rFonts w:ascii="Open Sans" w:hAnsi="Open Sans" w:cs="Open Sans"/>
          <w:color w:val="333333"/>
          <w:sz w:val="23"/>
          <w:szCs w:val="23"/>
        </w:rPr>
        <w:instrText xml:space="preserve"> HYPERLINK "https://www.itccanarias.org/web/images/itc/TR-ORG-Organigrama_Funcional_V_66_3er_trimestre_2022.pdf" \t "_blank" </w:instrText>
      </w:r>
      <w:r>
        <w:rPr>
          <w:rStyle w:val="s1"/>
          <w:rFonts w:ascii="Open Sans" w:hAnsi="Open Sans" w:cs="Open Sans"/>
          <w:color w:val="333333"/>
          <w:sz w:val="23"/>
          <w:szCs w:val="23"/>
        </w:rPr>
        <w:fldChar w:fldCharType="separate"/>
      </w:r>
      <w:r>
        <w:rPr>
          <w:rStyle w:val="Hipervnculo"/>
          <w:rFonts w:ascii="Open Sans" w:hAnsi="Open Sans" w:cs="Open Sans"/>
          <w:color w:val="009FE3"/>
          <w:sz w:val="23"/>
          <w:szCs w:val="23"/>
        </w:rPr>
        <w:t>pdf</w:t>
      </w:r>
      <w:proofErr w:type="spellEnd"/>
      <w:r>
        <w:rPr>
          <w:rStyle w:val="s1"/>
          <w:rFonts w:ascii="Open Sans" w:hAnsi="Open Sans" w:cs="Open Sans"/>
          <w:color w:val="333333"/>
          <w:sz w:val="23"/>
          <w:szCs w:val="23"/>
        </w:rPr>
        <w:fldChar w:fldCharType="end"/>
      </w:r>
      <w:r>
        <w:rPr>
          <w:rStyle w:val="s1"/>
          <w:rFonts w:ascii="Open Sans" w:hAnsi="Open Sans" w:cs="Open Sans"/>
          <w:color w:val="333333"/>
          <w:sz w:val="23"/>
          <w:szCs w:val="23"/>
        </w:rPr>
        <w:t>) (.</w:t>
      </w:r>
      <w:proofErr w:type="spellStart"/>
      <w:r>
        <w:rPr>
          <w:rStyle w:val="s1"/>
          <w:rFonts w:ascii="Open Sans" w:hAnsi="Open Sans" w:cs="Open Sans"/>
          <w:color w:val="333333"/>
          <w:sz w:val="23"/>
          <w:szCs w:val="23"/>
        </w:rPr>
        <w:fldChar w:fldCharType="begin"/>
      </w:r>
      <w:r>
        <w:rPr>
          <w:rStyle w:val="s1"/>
          <w:rFonts w:ascii="Open Sans" w:hAnsi="Open Sans" w:cs="Open Sans"/>
          <w:color w:val="333333"/>
          <w:sz w:val="23"/>
          <w:szCs w:val="23"/>
        </w:rPr>
        <w:instrText xml:space="preserve"> HYPERLINK "https://www.itccanarias.org/web/images/itc/TR-ORG-Organigrama_Funcional_V_66_3er_trimestre_2022.docx" \t "_blank" </w:instrText>
      </w:r>
      <w:r>
        <w:rPr>
          <w:rStyle w:val="s1"/>
          <w:rFonts w:ascii="Open Sans" w:hAnsi="Open Sans" w:cs="Open Sans"/>
          <w:color w:val="333333"/>
          <w:sz w:val="23"/>
          <w:szCs w:val="23"/>
        </w:rPr>
        <w:fldChar w:fldCharType="separate"/>
      </w:r>
      <w:r>
        <w:rPr>
          <w:rStyle w:val="Hipervnculo"/>
          <w:rFonts w:ascii="Open Sans" w:hAnsi="Open Sans" w:cs="Open Sans"/>
          <w:color w:val="009FE3"/>
          <w:sz w:val="23"/>
          <w:szCs w:val="23"/>
        </w:rPr>
        <w:t>docx</w:t>
      </w:r>
      <w:proofErr w:type="spellEnd"/>
      <w:r>
        <w:rPr>
          <w:rStyle w:val="s1"/>
          <w:rFonts w:ascii="Open Sans" w:hAnsi="Open Sans" w:cs="Open Sans"/>
          <w:color w:val="333333"/>
          <w:sz w:val="23"/>
          <w:szCs w:val="23"/>
        </w:rPr>
        <w:fldChar w:fldCharType="end"/>
      </w:r>
      <w:r>
        <w:rPr>
          <w:rStyle w:val="s1"/>
          <w:rFonts w:ascii="Open Sans" w:hAnsi="Open Sans" w:cs="Open Sans"/>
          <w:color w:val="333333"/>
          <w:sz w:val="23"/>
          <w:szCs w:val="23"/>
        </w:rPr>
        <w:t>) (.</w:t>
      </w:r>
      <w:proofErr w:type="spellStart"/>
      <w:r>
        <w:rPr>
          <w:rStyle w:val="s1"/>
          <w:rFonts w:ascii="Open Sans" w:hAnsi="Open Sans" w:cs="Open Sans"/>
          <w:color w:val="333333"/>
          <w:sz w:val="23"/>
          <w:szCs w:val="23"/>
        </w:rPr>
        <w:fldChar w:fldCharType="begin"/>
      </w:r>
      <w:r>
        <w:rPr>
          <w:rStyle w:val="s1"/>
          <w:rFonts w:ascii="Open Sans" w:hAnsi="Open Sans" w:cs="Open Sans"/>
          <w:color w:val="333333"/>
          <w:sz w:val="23"/>
          <w:szCs w:val="23"/>
        </w:rPr>
        <w:instrText xml:space="preserve"> HYPERLINK "https://www.itccanarias.org/web/images/itc/TR-ORG-Organigrama_Funcional_V_66_3er_trimestre_2022.odt" \t "_blank" </w:instrText>
      </w:r>
      <w:r>
        <w:rPr>
          <w:rStyle w:val="s1"/>
          <w:rFonts w:ascii="Open Sans" w:hAnsi="Open Sans" w:cs="Open Sans"/>
          <w:color w:val="333333"/>
          <w:sz w:val="23"/>
          <w:szCs w:val="23"/>
        </w:rPr>
        <w:fldChar w:fldCharType="separate"/>
      </w:r>
      <w:r>
        <w:rPr>
          <w:rStyle w:val="Hipervnculo"/>
          <w:rFonts w:ascii="Open Sans" w:hAnsi="Open Sans" w:cs="Open Sans"/>
          <w:color w:val="009FE3"/>
          <w:sz w:val="23"/>
          <w:szCs w:val="23"/>
        </w:rPr>
        <w:t>odt</w:t>
      </w:r>
      <w:proofErr w:type="spellEnd"/>
      <w:r>
        <w:rPr>
          <w:rStyle w:val="s1"/>
          <w:rFonts w:ascii="Open Sans" w:hAnsi="Open Sans" w:cs="Open Sans"/>
          <w:color w:val="333333"/>
          <w:sz w:val="23"/>
          <w:szCs w:val="23"/>
        </w:rPr>
        <w:fldChar w:fldCharType="end"/>
      </w:r>
      <w:r>
        <w:rPr>
          <w:rStyle w:val="s1"/>
          <w:rFonts w:ascii="Open Sans" w:hAnsi="Open Sans" w:cs="Open Sans"/>
          <w:color w:val="333333"/>
          <w:sz w:val="23"/>
          <w:szCs w:val="23"/>
        </w:rPr>
        <w:t>)</w:t>
      </w:r>
    </w:p>
    <w:p w14:paraId="4B9E5B5C" w14:textId="77777777" w:rsidR="00FF647C" w:rsidRDefault="00FF647C" w:rsidP="00FF647C">
      <w:pPr>
        <w:numPr>
          <w:ilvl w:val="0"/>
          <w:numId w:val="11"/>
        </w:numPr>
        <w:shd w:val="clear" w:color="auto" w:fill="FFFFFF"/>
        <w:spacing w:before="100" w:beforeAutospacing="1" w:after="100" w:afterAutospacing="1" w:line="240" w:lineRule="auto"/>
        <w:rPr>
          <w:rFonts w:ascii="Open Sans" w:hAnsi="Open Sans" w:cs="Open Sans"/>
          <w:color w:val="333333"/>
          <w:sz w:val="23"/>
          <w:szCs w:val="23"/>
        </w:rPr>
      </w:pPr>
      <w:r>
        <w:rPr>
          <w:rStyle w:val="s1"/>
          <w:rFonts w:ascii="Open Sans" w:hAnsi="Open Sans" w:cs="Open Sans"/>
          <w:color w:val="333333"/>
          <w:sz w:val="23"/>
          <w:szCs w:val="23"/>
        </w:rPr>
        <w:t>Organigrama funcional 4to Trimestre 2022 (.</w:t>
      </w:r>
      <w:proofErr w:type="spellStart"/>
      <w:r>
        <w:rPr>
          <w:rStyle w:val="s1"/>
          <w:rFonts w:ascii="Open Sans" w:hAnsi="Open Sans" w:cs="Open Sans"/>
          <w:color w:val="333333"/>
          <w:sz w:val="23"/>
          <w:szCs w:val="23"/>
        </w:rPr>
        <w:fldChar w:fldCharType="begin"/>
      </w:r>
      <w:r>
        <w:rPr>
          <w:rStyle w:val="s1"/>
          <w:rFonts w:ascii="Open Sans" w:hAnsi="Open Sans" w:cs="Open Sans"/>
          <w:color w:val="333333"/>
          <w:sz w:val="23"/>
          <w:szCs w:val="23"/>
        </w:rPr>
        <w:instrText xml:space="preserve"> HYPERLINK "https://www.itccanarias.org/web/images/itc/TR-ORG-Organigrama_Funcional_V_67_4to_trimestre_2022.pdf" \t "_blank" </w:instrText>
      </w:r>
      <w:r>
        <w:rPr>
          <w:rStyle w:val="s1"/>
          <w:rFonts w:ascii="Open Sans" w:hAnsi="Open Sans" w:cs="Open Sans"/>
          <w:color w:val="333333"/>
          <w:sz w:val="23"/>
          <w:szCs w:val="23"/>
        </w:rPr>
        <w:fldChar w:fldCharType="separate"/>
      </w:r>
      <w:r>
        <w:rPr>
          <w:rStyle w:val="Hipervnculo"/>
          <w:rFonts w:ascii="Open Sans" w:hAnsi="Open Sans" w:cs="Open Sans"/>
          <w:color w:val="009FE3"/>
          <w:sz w:val="23"/>
          <w:szCs w:val="23"/>
        </w:rPr>
        <w:t>pdf</w:t>
      </w:r>
      <w:proofErr w:type="spellEnd"/>
      <w:r>
        <w:rPr>
          <w:rStyle w:val="s1"/>
          <w:rFonts w:ascii="Open Sans" w:hAnsi="Open Sans" w:cs="Open Sans"/>
          <w:color w:val="333333"/>
          <w:sz w:val="23"/>
          <w:szCs w:val="23"/>
        </w:rPr>
        <w:fldChar w:fldCharType="end"/>
      </w:r>
      <w:r>
        <w:rPr>
          <w:rStyle w:val="s1"/>
          <w:rFonts w:ascii="Open Sans" w:hAnsi="Open Sans" w:cs="Open Sans"/>
          <w:color w:val="333333"/>
          <w:sz w:val="23"/>
          <w:szCs w:val="23"/>
        </w:rPr>
        <w:t>) (.</w:t>
      </w:r>
      <w:proofErr w:type="spellStart"/>
      <w:r>
        <w:rPr>
          <w:rStyle w:val="s1"/>
          <w:rFonts w:ascii="Open Sans" w:hAnsi="Open Sans" w:cs="Open Sans"/>
          <w:color w:val="333333"/>
          <w:sz w:val="23"/>
          <w:szCs w:val="23"/>
        </w:rPr>
        <w:fldChar w:fldCharType="begin"/>
      </w:r>
      <w:r>
        <w:rPr>
          <w:rStyle w:val="s1"/>
          <w:rFonts w:ascii="Open Sans" w:hAnsi="Open Sans" w:cs="Open Sans"/>
          <w:color w:val="333333"/>
          <w:sz w:val="23"/>
          <w:szCs w:val="23"/>
        </w:rPr>
        <w:instrText xml:space="preserve"> HYPERLINK "https://www.itccanarias.org/web/images/itc/TR-ORG-Organigrama_Funcional_V_67_4to_trimestre_2022.docx" \t "_blank" </w:instrText>
      </w:r>
      <w:r>
        <w:rPr>
          <w:rStyle w:val="s1"/>
          <w:rFonts w:ascii="Open Sans" w:hAnsi="Open Sans" w:cs="Open Sans"/>
          <w:color w:val="333333"/>
          <w:sz w:val="23"/>
          <w:szCs w:val="23"/>
        </w:rPr>
        <w:fldChar w:fldCharType="separate"/>
      </w:r>
      <w:r>
        <w:rPr>
          <w:rStyle w:val="Hipervnculo"/>
          <w:rFonts w:ascii="Open Sans" w:hAnsi="Open Sans" w:cs="Open Sans"/>
          <w:color w:val="009FE3"/>
          <w:sz w:val="23"/>
          <w:szCs w:val="23"/>
        </w:rPr>
        <w:t>docx</w:t>
      </w:r>
      <w:proofErr w:type="spellEnd"/>
      <w:r>
        <w:rPr>
          <w:rStyle w:val="s1"/>
          <w:rFonts w:ascii="Open Sans" w:hAnsi="Open Sans" w:cs="Open Sans"/>
          <w:color w:val="333333"/>
          <w:sz w:val="23"/>
          <w:szCs w:val="23"/>
        </w:rPr>
        <w:fldChar w:fldCharType="end"/>
      </w:r>
      <w:r>
        <w:rPr>
          <w:rStyle w:val="s1"/>
          <w:rFonts w:ascii="Open Sans" w:hAnsi="Open Sans" w:cs="Open Sans"/>
          <w:color w:val="333333"/>
          <w:sz w:val="23"/>
          <w:szCs w:val="23"/>
        </w:rPr>
        <w:t>) (.</w:t>
      </w:r>
      <w:proofErr w:type="spellStart"/>
      <w:r>
        <w:rPr>
          <w:rStyle w:val="s1"/>
          <w:rFonts w:ascii="Open Sans" w:hAnsi="Open Sans" w:cs="Open Sans"/>
          <w:color w:val="333333"/>
          <w:sz w:val="23"/>
          <w:szCs w:val="23"/>
        </w:rPr>
        <w:fldChar w:fldCharType="begin"/>
      </w:r>
      <w:r>
        <w:rPr>
          <w:rStyle w:val="s1"/>
          <w:rFonts w:ascii="Open Sans" w:hAnsi="Open Sans" w:cs="Open Sans"/>
          <w:color w:val="333333"/>
          <w:sz w:val="23"/>
          <w:szCs w:val="23"/>
        </w:rPr>
        <w:instrText xml:space="preserve"> HYPERLINK "https://www.itccanarias.org/web/images/itc/TR-ORG-Organigrama_Funcional_V_67_4to_trimestre_2022.odt" \t "_blank" </w:instrText>
      </w:r>
      <w:r>
        <w:rPr>
          <w:rStyle w:val="s1"/>
          <w:rFonts w:ascii="Open Sans" w:hAnsi="Open Sans" w:cs="Open Sans"/>
          <w:color w:val="333333"/>
          <w:sz w:val="23"/>
          <w:szCs w:val="23"/>
        </w:rPr>
        <w:fldChar w:fldCharType="separate"/>
      </w:r>
      <w:r>
        <w:rPr>
          <w:rStyle w:val="Hipervnculo"/>
          <w:rFonts w:ascii="Open Sans" w:hAnsi="Open Sans" w:cs="Open Sans"/>
          <w:color w:val="009FE3"/>
          <w:sz w:val="23"/>
          <w:szCs w:val="23"/>
        </w:rPr>
        <w:t>odt</w:t>
      </w:r>
      <w:proofErr w:type="spellEnd"/>
      <w:r>
        <w:rPr>
          <w:rStyle w:val="s1"/>
          <w:rFonts w:ascii="Open Sans" w:hAnsi="Open Sans" w:cs="Open Sans"/>
          <w:color w:val="333333"/>
          <w:sz w:val="23"/>
          <w:szCs w:val="23"/>
        </w:rPr>
        <w:fldChar w:fldCharType="end"/>
      </w:r>
      <w:r>
        <w:rPr>
          <w:rStyle w:val="s1"/>
          <w:rFonts w:ascii="Open Sans" w:hAnsi="Open Sans" w:cs="Open Sans"/>
          <w:color w:val="333333"/>
          <w:sz w:val="23"/>
          <w:szCs w:val="23"/>
        </w:rPr>
        <w:t>)</w:t>
      </w:r>
    </w:p>
    <w:p w14:paraId="1523C838" w14:textId="77777777" w:rsidR="00FF647C" w:rsidRDefault="00FF647C" w:rsidP="00FF647C">
      <w:pPr>
        <w:numPr>
          <w:ilvl w:val="0"/>
          <w:numId w:val="11"/>
        </w:numPr>
        <w:shd w:val="clear" w:color="auto" w:fill="FFFFFF"/>
        <w:spacing w:before="100" w:beforeAutospacing="1" w:after="100" w:afterAutospacing="1" w:line="240" w:lineRule="auto"/>
        <w:rPr>
          <w:rFonts w:ascii="Open Sans" w:hAnsi="Open Sans" w:cs="Open Sans"/>
          <w:color w:val="333333"/>
          <w:sz w:val="23"/>
          <w:szCs w:val="23"/>
        </w:rPr>
      </w:pPr>
      <w:r>
        <w:rPr>
          <w:rStyle w:val="s1"/>
          <w:rFonts w:ascii="Open Sans" w:hAnsi="Open Sans" w:cs="Open Sans"/>
          <w:color w:val="333333"/>
          <w:sz w:val="23"/>
          <w:szCs w:val="23"/>
        </w:rPr>
        <w:t>Organigrama funcional 1er Trimestre 2023 (.</w:t>
      </w:r>
      <w:proofErr w:type="spellStart"/>
      <w:r>
        <w:rPr>
          <w:rStyle w:val="s1"/>
          <w:rFonts w:ascii="Open Sans" w:hAnsi="Open Sans" w:cs="Open Sans"/>
          <w:color w:val="333333"/>
          <w:sz w:val="23"/>
          <w:szCs w:val="23"/>
        </w:rPr>
        <w:fldChar w:fldCharType="begin"/>
      </w:r>
      <w:r>
        <w:rPr>
          <w:rStyle w:val="s1"/>
          <w:rFonts w:ascii="Open Sans" w:hAnsi="Open Sans" w:cs="Open Sans"/>
          <w:color w:val="333333"/>
          <w:sz w:val="23"/>
          <w:szCs w:val="23"/>
        </w:rPr>
        <w:instrText xml:space="preserve"> HYPERLINK "https://www.itccanarias.org/web/images/itc/TR-ORG-Organigrama_Funcional_V_68_1er_trimestre_2023.pdf" \t "_blank" </w:instrText>
      </w:r>
      <w:r>
        <w:rPr>
          <w:rStyle w:val="s1"/>
          <w:rFonts w:ascii="Open Sans" w:hAnsi="Open Sans" w:cs="Open Sans"/>
          <w:color w:val="333333"/>
          <w:sz w:val="23"/>
          <w:szCs w:val="23"/>
        </w:rPr>
        <w:fldChar w:fldCharType="separate"/>
      </w:r>
      <w:r>
        <w:rPr>
          <w:rStyle w:val="Hipervnculo"/>
          <w:rFonts w:ascii="Open Sans" w:hAnsi="Open Sans" w:cs="Open Sans"/>
          <w:color w:val="009FE3"/>
          <w:sz w:val="23"/>
          <w:szCs w:val="23"/>
        </w:rPr>
        <w:t>pdf</w:t>
      </w:r>
      <w:proofErr w:type="spellEnd"/>
      <w:r>
        <w:rPr>
          <w:rStyle w:val="s1"/>
          <w:rFonts w:ascii="Open Sans" w:hAnsi="Open Sans" w:cs="Open Sans"/>
          <w:color w:val="333333"/>
          <w:sz w:val="23"/>
          <w:szCs w:val="23"/>
        </w:rPr>
        <w:fldChar w:fldCharType="end"/>
      </w:r>
      <w:r>
        <w:rPr>
          <w:rStyle w:val="s1"/>
          <w:rFonts w:ascii="Open Sans" w:hAnsi="Open Sans" w:cs="Open Sans"/>
          <w:color w:val="333333"/>
          <w:sz w:val="23"/>
          <w:szCs w:val="23"/>
        </w:rPr>
        <w:t>) (.</w:t>
      </w:r>
      <w:proofErr w:type="spellStart"/>
      <w:r>
        <w:rPr>
          <w:rStyle w:val="s1"/>
          <w:rFonts w:ascii="Open Sans" w:hAnsi="Open Sans" w:cs="Open Sans"/>
          <w:color w:val="333333"/>
          <w:sz w:val="23"/>
          <w:szCs w:val="23"/>
        </w:rPr>
        <w:fldChar w:fldCharType="begin"/>
      </w:r>
      <w:r>
        <w:rPr>
          <w:rStyle w:val="s1"/>
          <w:rFonts w:ascii="Open Sans" w:hAnsi="Open Sans" w:cs="Open Sans"/>
          <w:color w:val="333333"/>
          <w:sz w:val="23"/>
          <w:szCs w:val="23"/>
        </w:rPr>
        <w:instrText xml:space="preserve"> HYPERLINK "https://www.itccanarias.org/web/images/itc/TR-ORG-Organigrama_Funcional_V_68_1er_trimestre_2023.docx" \t "_blank" </w:instrText>
      </w:r>
      <w:r>
        <w:rPr>
          <w:rStyle w:val="s1"/>
          <w:rFonts w:ascii="Open Sans" w:hAnsi="Open Sans" w:cs="Open Sans"/>
          <w:color w:val="333333"/>
          <w:sz w:val="23"/>
          <w:szCs w:val="23"/>
        </w:rPr>
        <w:fldChar w:fldCharType="separate"/>
      </w:r>
      <w:r>
        <w:rPr>
          <w:rStyle w:val="Hipervnculo"/>
          <w:rFonts w:ascii="Open Sans" w:hAnsi="Open Sans" w:cs="Open Sans"/>
          <w:color w:val="009FE3"/>
          <w:sz w:val="23"/>
          <w:szCs w:val="23"/>
        </w:rPr>
        <w:t>docx</w:t>
      </w:r>
      <w:proofErr w:type="spellEnd"/>
      <w:r>
        <w:rPr>
          <w:rStyle w:val="s1"/>
          <w:rFonts w:ascii="Open Sans" w:hAnsi="Open Sans" w:cs="Open Sans"/>
          <w:color w:val="333333"/>
          <w:sz w:val="23"/>
          <w:szCs w:val="23"/>
        </w:rPr>
        <w:fldChar w:fldCharType="end"/>
      </w:r>
      <w:r>
        <w:rPr>
          <w:rStyle w:val="s1"/>
          <w:rFonts w:ascii="Open Sans" w:hAnsi="Open Sans" w:cs="Open Sans"/>
          <w:color w:val="333333"/>
          <w:sz w:val="23"/>
          <w:szCs w:val="23"/>
        </w:rPr>
        <w:t>) (.</w:t>
      </w:r>
      <w:proofErr w:type="spellStart"/>
      <w:r>
        <w:rPr>
          <w:rStyle w:val="s1"/>
          <w:rFonts w:ascii="Open Sans" w:hAnsi="Open Sans" w:cs="Open Sans"/>
          <w:color w:val="333333"/>
          <w:sz w:val="23"/>
          <w:szCs w:val="23"/>
        </w:rPr>
        <w:fldChar w:fldCharType="begin"/>
      </w:r>
      <w:r>
        <w:rPr>
          <w:rStyle w:val="s1"/>
          <w:rFonts w:ascii="Open Sans" w:hAnsi="Open Sans" w:cs="Open Sans"/>
          <w:color w:val="333333"/>
          <w:sz w:val="23"/>
          <w:szCs w:val="23"/>
        </w:rPr>
        <w:instrText xml:space="preserve"> HYPERLINK "https://www.itccanarias.org/web/images/itc/TR-ORG-Organigrama_Funcional_V_68_1er_trimestre_2023.odt" \t "_blank" </w:instrText>
      </w:r>
      <w:r>
        <w:rPr>
          <w:rStyle w:val="s1"/>
          <w:rFonts w:ascii="Open Sans" w:hAnsi="Open Sans" w:cs="Open Sans"/>
          <w:color w:val="333333"/>
          <w:sz w:val="23"/>
          <w:szCs w:val="23"/>
        </w:rPr>
        <w:fldChar w:fldCharType="separate"/>
      </w:r>
      <w:r>
        <w:rPr>
          <w:rStyle w:val="Hipervnculo"/>
          <w:rFonts w:ascii="Open Sans" w:hAnsi="Open Sans" w:cs="Open Sans"/>
          <w:color w:val="009FE3"/>
          <w:sz w:val="23"/>
          <w:szCs w:val="23"/>
        </w:rPr>
        <w:t>odt</w:t>
      </w:r>
      <w:proofErr w:type="spellEnd"/>
      <w:r>
        <w:rPr>
          <w:rStyle w:val="s1"/>
          <w:rFonts w:ascii="Open Sans" w:hAnsi="Open Sans" w:cs="Open Sans"/>
          <w:color w:val="333333"/>
          <w:sz w:val="23"/>
          <w:szCs w:val="23"/>
        </w:rPr>
        <w:fldChar w:fldCharType="end"/>
      </w:r>
      <w:r>
        <w:rPr>
          <w:rStyle w:val="s1"/>
          <w:rFonts w:ascii="Open Sans" w:hAnsi="Open Sans" w:cs="Open Sans"/>
          <w:color w:val="333333"/>
          <w:sz w:val="23"/>
          <w:szCs w:val="23"/>
        </w:rPr>
        <w:t>)</w:t>
      </w:r>
    </w:p>
    <w:p w14:paraId="18C4C01F" w14:textId="77777777" w:rsidR="00FF647C" w:rsidRDefault="00FF647C" w:rsidP="00FF647C">
      <w:pPr>
        <w:numPr>
          <w:ilvl w:val="0"/>
          <w:numId w:val="11"/>
        </w:numPr>
        <w:shd w:val="clear" w:color="auto" w:fill="FFFFFF"/>
        <w:spacing w:before="100" w:beforeAutospacing="1" w:after="100" w:afterAutospacing="1" w:line="240" w:lineRule="auto"/>
        <w:rPr>
          <w:rStyle w:val="s1"/>
          <w:rFonts w:ascii="Open Sans" w:hAnsi="Open Sans" w:cs="Open Sans"/>
          <w:color w:val="333333"/>
          <w:sz w:val="23"/>
          <w:szCs w:val="23"/>
        </w:rPr>
      </w:pPr>
      <w:r>
        <w:rPr>
          <w:rStyle w:val="s1"/>
          <w:rFonts w:ascii="Open Sans" w:hAnsi="Open Sans" w:cs="Open Sans"/>
          <w:color w:val="333333"/>
          <w:sz w:val="23"/>
          <w:szCs w:val="23"/>
        </w:rPr>
        <w:t>Organigrama funcional 2do Trimestre 2023 (.</w:t>
      </w:r>
      <w:proofErr w:type="spellStart"/>
      <w:r>
        <w:rPr>
          <w:rStyle w:val="s1"/>
          <w:rFonts w:ascii="Open Sans" w:hAnsi="Open Sans" w:cs="Open Sans"/>
          <w:color w:val="333333"/>
          <w:sz w:val="23"/>
          <w:szCs w:val="23"/>
        </w:rPr>
        <w:fldChar w:fldCharType="begin"/>
      </w:r>
      <w:r>
        <w:rPr>
          <w:rStyle w:val="s1"/>
          <w:rFonts w:ascii="Open Sans" w:hAnsi="Open Sans" w:cs="Open Sans"/>
          <w:color w:val="333333"/>
          <w:sz w:val="23"/>
          <w:szCs w:val="23"/>
        </w:rPr>
        <w:instrText xml:space="preserve"> HYPERLINK "https://www.itccanarias.org/web/images/itc/TR-ORG-Organigrama_Funcional_V_69_2do_trimestre_2023.pdf" \t "_blank" </w:instrText>
      </w:r>
      <w:r>
        <w:rPr>
          <w:rStyle w:val="s1"/>
          <w:rFonts w:ascii="Open Sans" w:hAnsi="Open Sans" w:cs="Open Sans"/>
          <w:color w:val="333333"/>
          <w:sz w:val="23"/>
          <w:szCs w:val="23"/>
        </w:rPr>
        <w:fldChar w:fldCharType="separate"/>
      </w:r>
      <w:r>
        <w:rPr>
          <w:rStyle w:val="Hipervnculo"/>
          <w:rFonts w:ascii="Open Sans" w:hAnsi="Open Sans" w:cs="Open Sans"/>
          <w:color w:val="009FE3"/>
          <w:sz w:val="23"/>
          <w:szCs w:val="23"/>
        </w:rPr>
        <w:t>pdf</w:t>
      </w:r>
      <w:proofErr w:type="spellEnd"/>
      <w:r>
        <w:rPr>
          <w:rStyle w:val="s1"/>
          <w:rFonts w:ascii="Open Sans" w:hAnsi="Open Sans" w:cs="Open Sans"/>
          <w:color w:val="333333"/>
          <w:sz w:val="23"/>
          <w:szCs w:val="23"/>
        </w:rPr>
        <w:fldChar w:fldCharType="end"/>
      </w:r>
      <w:r>
        <w:rPr>
          <w:rStyle w:val="s1"/>
          <w:rFonts w:ascii="Open Sans" w:hAnsi="Open Sans" w:cs="Open Sans"/>
          <w:color w:val="333333"/>
          <w:sz w:val="23"/>
          <w:szCs w:val="23"/>
        </w:rPr>
        <w:t>) (.</w:t>
      </w:r>
      <w:proofErr w:type="spellStart"/>
      <w:r>
        <w:rPr>
          <w:rStyle w:val="s1"/>
          <w:rFonts w:ascii="Open Sans" w:hAnsi="Open Sans" w:cs="Open Sans"/>
          <w:color w:val="333333"/>
          <w:sz w:val="23"/>
          <w:szCs w:val="23"/>
        </w:rPr>
        <w:fldChar w:fldCharType="begin"/>
      </w:r>
      <w:r>
        <w:rPr>
          <w:rStyle w:val="s1"/>
          <w:rFonts w:ascii="Open Sans" w:hAnsi="Open Sans" w:cs="Open Sans"/>
          <w:color w:val="333333"/>
          <w:sz w:val="23"/>
          <w:szCs w:val="23"/>
        </w:rPr>
        <w:instrText xml:space="preserve"> HYPERLINK "https://www.itccanarias.org/web/images/itc/TR-ORG-Organigrama_Funcional_V_69_2do_trimestre_2023.docx" \t "_blank" </w:instrText>
      </w:r>
      <w:r>
        <w:rPr>
          <w:rStyle w:val="s1"/>
          <w:rFonts w:ascii="Open Sans" w:hAnsi="Open Sans" w:cs="Open Sans"/>
          <w:color w:val="333333"/>
          <w:sz w:val="23"/>
          <w:szCs w:val="23"/>
        </w:rPr>
        <w:fldChar w:fldCharType="separate"/>
      </w:r>
      <w:r>
        <w:rPr>
          <w:rStyle w:val="Hipervnculo"/>
          <w:rFonts w:ascii="Open Sans" w:hAnsi="Open Sans" w:cs="Open Sans"/>
          <w:color w:val="009FE3"/>
          <w:sz w:val="23"/>
          <w:szCs w:val="23"/>
        </w:rPr>
        <w:t>docx</w:t>
      </w:r>
      <w:proofErr w:type="spellEnd"/>
      <w:r>
        <w:rPr>
          <w:rStyle w:val="s1"/>
          <w:rFonts w:ascii="Open Sans" w:hAnsi="Open Sans" w:cs="Open Sans"/>
          <w:color w:val="333333"/>
          <w:sz w:val="23"/>
          <w:szCs w:val="23"/>
        </w:rPr>
        <w:fldChar w:fldCharType="end"/>
      </w:r>
      <w:r>
        <w:rPr>
          <w:rStyle w:val="s1"/>
          <w:rFonts w:ascii="Open Sans" w:hAnsi="Open Sans" w:cs="Open Sans"/>
          <w:color w:val="333333"/>
          <w:sz w:val="23"/>
          <w:szCs w:val="23"/>
        </w:rPr>
        <w:t>) (.</w:t>
      </w:r>
      <w:proofErr w:type="spellStart"/>
      <w:r>
        <w:rPr>
          <w:rStyle w:val="s1"/>
          <w:rFonts w:ascii="Open Sans" w:hAnsi="Open Sans" w:cs="Open Sans"/>
          <w:color w:val="333333"/>
          <w:sz w:val="23"/>
          <w:szCs w:val="23"/>
        </w:rPr>
        <w:fldChar w:fldCharType="begin"/>
      </w:r>
      <w:r>
        <w:rPr>
          <w:rStyle w:val="s1"/>
          <w:rFonts w:ascii="Open Sans" w:hAnsi="Open Sans" w:cs="Open Sans"/>
          <w:color w:val="333333"/>
          <w:sz w:val="23"/>
          <w:szCs w:val="23"/>
        </w:rPr>
        <w:instrText xml:space="preserve"> HYPERLINK "https://www.itccanarias.org/web/images/itc/TR-ORG-Organigrama_Funcional_V_69_2do_trimestre_2023.odt" \t "_blank" </w:instrText>
      </w:r>
      <w:r>
        <w:rPr>
          <w:rStyle w:val="s1"/>
          <w:rFonts w:ascii="Open Sans" w:hAnsi="Open Sans" w:cs="Open Sans"/>
          <w:color w:val="333333"/>
          <w:sz w:val="23"/>
          <w:szCs w:val="23"/>
        </w:rPr>
        <w:fldChar w:fldCharType="separate"/>
      </w:r>
      <w:r>
        <w:rPr>
          <w:rStyle w:val="Hipervnculo"/>
          <w:rFonts w:ascii="Open Sans" w:hAnsi="Open Sans" w:cs="Open Sans"/>
          <w:color w:val="009FE3"/>
          <w:sz w:val="23"/>
          <w:szCs w:val="23"/>
        </w:rPr>
        <w:t>odt</w:t>
      </w:r>
      <w:proofErr w:type="spellEnd"/>
      <w:r>
        <w:rPr>
          <w:rStyle w:val="s1"/>
          <w:rFonts w:ascii="Open Sans" w:hAnsi="Open Sans" w:cs="Open Sans"/>
          <w:color w:val="333333"/>
          <w:sz w:val="23"/>
          <w:szCs w:val="23"/>
        </w:rPr>
        <w:fldChar w:fldCharType="end"/>
      </w:r>
      <w:r>
        <w:rPr>
          <w:rStyle w:val="s1"/>
          <w:rFonts w:ascii="Open Sans" w:hAnsi="Open Sans" w:cs="Open Sans"/>
          <w:color w:val="333333"/>
          <w:sz w:val="23"/>
          <w:szCs w:val="23"/>
        </w:rPr>
        <w:t>)</w:t>
      </w:r>
    </w:p>
    <w:p w14:paraId="0E185704" w14:textId="77777777" w:rsidR="0005779E" w:rsidRDefault="0005779E" w:rsidP="0005779E">
      <w:pPr>
        <w:numPr>
          <w:ilvl w:val="0"/>
          <w:numId w:val="11"/>
        </w:numPr>
        <w:shd w:val="clear" w:color="auto" w:fill="FFFFFF"/>
        <w:spacing w:before="100" w:beforeAutospacing="1" w:after="100" w:afterAutospacing="1" w:line="240" w:lineRule="auto"/>
        <w:rPr>
          <w:rStyle w:val="s1"/>
          <w:rFonts w:ascii="Open Sans" w:hAnsi="Open Sans" w:cs="Open Sans"/>
          <w:color w:val="333333"/>
          <w:sz w:val="23"/>
          <w:szCs w:val="23"/>
        </w:rPr>
      </w:pPr>
      <w:r>
        <w:rPr>
          <w:rStyle w:val="s1"/>
          <w:rFonts w:ascii="Open Sans" w:hAnsi="Open Sans" w:cs="Open Sans"/>
          <w:color w:val="333333"/>
          <w:sz w:val="23"/>
          <w:szCs w:val="23"/>
        </w:rPr>
        <w:t>Organigrama funcional 3er Trimestre 2023 (.</w:t>
      </w:r>
      <w:proofErr w:type="spellStart"/>
      <w:r>
        <w:rPr>
          <w:rStyle w:val="s1"/>
          <w:rFonts w:ascii="Open Sans" w:hAnsi="Open Sans" w:cs="Open Sans"/>
          <w:color w:val="333333"/>
          <w:sz w:val="23"/>
          <w:szCs w:val="23"/>
        </w:rPr>
        <w:fldChar w:fldCharType="begin"/>
      </w:r>
      <w:r>
        <w:rPr>
          <w:rStyle w:val="s1"/>
          <w:rFonts w:ascii="Open Sans" w:hAnsi="Open Sans" w:cs="Open Sans"/>
          <w:color w:val="333333"/>
          <w:sz w:val="23"/>
          <w:szCs w:val="23"/>
        </w:rPr>
        <w:instrText xml:space="preserve"> HYPERLINK "https://www.itccanarias.org/web/images/itc/TR-ORG-Organigrama_Funcional_V_70_3er_trimestre_2023.pdf" \t "_blank" </w:instrText>
      </w:r>
      <w:r>
        <w:rPr>
          <w:rStyle w:val="s1"/>
          <w:rFonts w:ascii="Open Sans" w:hAnsi="Open Sans" w:cs="Open Sans"/>
          <w:color w:val="333333"/>
          <w:sz w:val="23"/>
          <w:szCs w:val="23"/>
        </w:rPr>
        <w:fldChar w:fldCharType="separate"/>
      </w:r>
      <w:r>
        <w:rPr>
          <w:rStyle w:val="Hipervnculo"/>
          <w:rFonts w:ascii="Open Sans" w:hAnsi="Open Sans" w:cs="Open Sans"/>
          <w:color w:val="009FE3"/>
          <w:sz w:val="23"/>
          <w:szCs w:val="23"/>
        </w:rPr>
        <w:t>pdf</w:t>
      </w:r>
      <w:proofErr w:type="spellEnd"/>
      <w:r>
        <w:rPr>
          <w:rStyle w:val="s1"/>
          <w:rFonts w:ascii="Open Sans" w:hAnsi="Open Sans" w:cs="Open Sans"/>
          <w:color w:val="333333"/>
          <w:sz w:val="23"/>
          <w:szCs w:val="23"/>
        </w:rPr>
        <w:fldChar w:fldCharType="end"/>
      </w:r>
      <w:r>
        <w:rPr>
          <w:rStyle w:val="s1"/>
          <w:rFonts w:ascii="Open Sans" w:hAnsi="Open Sans" w:cs="Open Sans"/>
          <w:color w:val="333333"/>
          <w:sz w:val="23"/>
          <w:szCs w:val="23"/>
        </w:rPr>
        <w:t>) (.</w:t>
      </w:r>
      <w:proofErr w:type="spellStart"/>
      <w:r>
        <w:rPr>
          <w:rStyle w:val="s1"/>
          <w:rFonts w:ascii="Open Sans" w:hAnsi="Open Sans" w:cs="Open Sans"/>
          <w:color w:val="333333"/>
          <w:sz w:val="23"/>
          <w:szCs w:val="23"/>
        </w:rPr>
        <w:fldChar w:fldCharType="begin"/>
      </w:r>
      <w:r>
        <w:rPr>
          <w:rStyle w:val="s1"/>
          <w:rFonts w:ascii="Open Sans" w:hAnsi="Open Sans" w:cs="Open Sans"/>
          <w:color w:val="333333"/>
          <w:sz w:val="23"/>
          <w:szCs w:val="23"/>
        </w:rPr>
        <w:instrText xml:space="preserve"> HYPERLINK "https://www.itccanarias.org/web/images/itc/TR-ORG-Organigrama_Funcional_V_70_3er_trimestre_2023.docx" \t "_blank" </w:instrText>
      </w:r>
      <w:r>
        <w:rPr>
          <w:rStyle w:val="s1"/>
          <w:rFonts w:ascii="Open Sans" w:hAnsi="Open Sans" w:cs="Open Sans"/>
          <w:color w:val="333333"/>
          <w:sz w:val="23"/>
          <w:szCs w:val="23"/>
        </w:rPr>
        <w:fldChar w:fldCharType="separate"/>
      </w:r>
      <w:r>
        <w:rPr>
          <w:rStyle w:val="Hipervnculo"/>
          <w:rFonts w:ascii="Open Sans" w:hAnsi="Open Sans" w:cs="Open Sans"/>
          <w:color w:val="009FE3"/>
          <w:sz w:val="23"/>
          <w:szCs w:val="23"/>
        </w:rPr>
        <w:t>docx</w:t>
      </w:r>
      <w:proofErr w:type="spellEnd"/>
      <w:r>
        <w:rPr>
          <w:rStyle w:val="s1"/>
          <w:rFonts w:ascii="Open Sans" w:hAnsi="Open Sans" w:cs="Open Sans"/>
          <w:color w:val="333333"/>
          <w:sz w:val="23"/>
          <w:szCs w:val="23"/>
        </w:rPr>
        <w:fldChar w:fldCharType="end"/>
      </w:r>
      <w:r>
        <w:rPr>
          <w:rStyle w:val="s1"/>
          <w:rFonts w:ascii="Open Sans" w:hAnsi="Open Sans" w:cs="Open Sans"/>
          <w:color w:val="333333"/>
          <w:sz w:val="23"/>
          <w:szCs w:val="23"/>
        </w:rPr>
        <w:t>) (.</w:t>
      </w:r>
      <w:proofErr w:type="spellStart"/>
      <w:r>
        <w:rPr>
          <w:rStyle w:val="s1"/>
          <w:rFonts w:ascii="Open Sans" w:hAnsi="Open Sans" w:cs="Open Sans"/>
          <w:color w:val="333333"/>
          <w:sz w:val="23"/>
          <w:szCs w:val="23"/>
        </w:rPr>
        <w:fldChar w:fldCharType="begin"/>
      </w:r>
      <w:r>
        <w:rPr>
          <w:rStyle w:val="s1"/>
          <w:rFonts w:ascii="Open Sans" w:hAnsi="Open Sans" w:cs="Open Sans"/>
          <w:color w:val="333333"/>
          <w:sz w:val="23"/>
          <w:szCs w:val="23"/>
        </w:rPr>
        <w:instrText xml:space="preserve"> HYPERLINK "https://www.itccanarias.org/web/images/itc/TR-ORG-Organigrama_Funcional_V_70_3er_trimestre_2023.odt" \t "_blank" </w:instrText>
      </w:r>
      <w:r>
        <w:rPr>
          <w:rStyle w:val="s1"/>
          <w:rFonts w:ascii="Open Sans" w:hAnsi="Open Sans" w:cs="Open Sans"/>
          <w:color w:val="333333"/>
          <w:sz w:val="23"/>
          <w:szCs w:val="23"/>
        </w:rPr>
        <w:fldChar w:fldCharType="separate"/>
      </w:r>
      <w:r>
        <w:rPr>
          <w:rStyle w:val="Hipervnculo"/>
          <w:rFonts w:ascii="Open Sans" w:hAnsi="Open Sans" w:cs="Open Sans"/>
          <w:color w:val="009FE3"/>
          <w:sz w:val="23"/>
          <w:szCs w:val="23"/>
        </w:rPr>
        <w:t>odt</w:t>
      </w:r>
      <w:proofErr w:type="spellEnd"/>
      <w:r>
        <w:rPr>
          <w:rStyle w:val="s1"/>
          <w:rFonts w:ascii="Open Sans" w:hAnsi="Open Sans" w:cs="Open Sans"/>
          <w:color w:val="333333"/>
          <w:sz w:val="23"/>
          <w:szCs w:val="23"/>
        </w:rPr>
        <w:fldChar w:fldCharType="end"/>
      </w:r>
      <w:r>
        <w:rPr>
          <w:rStyle w:val="s1"/>
          <w:rFonts w:ascii="Open Sans" w:hAnsi="Open Sans" w:cs="Open Sans"/>
          <w:color w:val="333333"/>
          <w:sz w:val="23"/>
          <w:szCs w:val="23"/>
        </w:rPr>
        <w:t>)</w:t>
      </w:r>
    </w:p>
    <w:p w14:paraId="06136AE4" w14:textId="4AA50A1D" w:rsidR="00C006FC" w:rsidRPr="00C006FC" w:rsidRDefault="00C006FC" w:rsidP="00C006FC">
      <w:pPr>
        <w:numPr>
          <w:ilvl w:val="0"/>
          <w:numId w:val="11"/>
        </w:numPr>
        <w:shd w:val="clear" w:color="auto" w:fill="FFFFFF"/>
        <w:spacing w:before="100" w:beforeAutospacing="1" w:after="100" w:afterAutospacing="1" w:line="240" w:lineRule="auto"/>
        <w:rPr>
          <w:rFonts w:ascii="Open Sans" w:hAnsi="Open Sans" w:cs="Open Sans"/>
          <w:color w:val="333333"/>
          <w:sz w:val="23"/>
          <w:szCs w:val="23"/>
        </w:rPr>
      </w:pPr>
      <w:r>
        <w:rPr>
          <w:rStyle w:val="s1"/>
          <w:rFonts w:ascii="Open Sans" w:hAnsi="Open Sans" w:cs="Open Sans"/>
          <w:color w:val="333333"/>
          <w:sz w:val="23"/>
          <w:szCs w:val="23"/>
        </w:rPr>
        <w:t>Organigrama funcional 4to Trimestre 2023 (.</w:t>
      </w:r>
      <w:proofErr w:type="spellStart"/>
      <w:r>
        <w:rPr>
          <w:rStyle w:val="s1"/>
          <w:rFonts w:ascii="Open Sans" w:hAnsi="Open Sans" w:cs="Open Sans"/>
          <w:color w:val="333333"/>
          <w:sz w:val="23"/>
          <w:szCs w:val="23"/>
        </w:rPr>
        <w:fldChar w:fldCharType="begin"/>
      </w:r>
      <w:r>
        <w:rPr>
          <w:rStyle w:val="s1"/>
          <w:rFonts w:ascii="Open Sans" w:hAnsi="Open Sans" w:cs="Open Sans"/>
          <w:color w:val="333333"/>
          <w:sz w:val="23"/>
          <w:szCs w:val="23"/>
        </w:rPr>
        <w:instrText xml:space="preserve"> HYPERLINK "https://www.itccanarias.org/web/images/itc/TR-ORG-Organigrama_Funcional_V_71_4to_trimestre_2023.pdf" \t "_blank" </w:instrText>
      </w:r>
      <w:r>
        <w:rPr>
          <w:rStyle w:val="s1"/>
          <w:rFonts w:ascii="Open Sans" w:hAnsi="Open Sans" w:cs="Open Sans"/>
          <w:color w:val="333333"/>
          <w:sz w:val="23"/>
          <w:szCs w:val="23"/>
        </w:rPr>
        <w:fldChar w:fldCharType="separate"/>
      </w:r>
      <w:r>
        <w:rPr>
          <w:rStyle w:val="Hipervnculo"/>
          <w:rFonts w:ascii="Open Sans" w:hAnsi="Open Sans" w:cs="Open Sans"/>
          <w:color w:val="009FE3"/>
          <w:sz w:val="23"/>
          <w:szCs w:val="23"/>
        </w:rPr>
        <w:t>pdf</w:t>
      </w:r>
      <w:proofErr w:type="spellEnd"/>
      <w:r>
        <w:rPr>
          <w:rStyle w:val="s1"/>
          <w:rFonts w:ascii="Open Sans" w:hAnsi="Open Sans" w:cs="Open Sans"/>
          <w:color w:val="333333"/>
          <w:sz w:val="23"/>
          <w:szCs w:val="23"/>
        </w:rPr>
        <w:fldChar w:fldCharType="end"/>
      </w:r>
      <w:r>
        <w:rPr>
          <w:rStyle w:val="s1"/>
          <w:rFonts w:ascii="Open Sans" w:hAnsi="Open Sans" w:cs="Open Sans"/>
          <w:color w:val="333333"/>
          <w:sz w:val="23"/>
          <w:szCs w:val="23"/>
        </w:rPr>
        <w:t>) (.</w:t>
      </w:r>
      <w:proofErr w:type="spellStart"/>
      <w:r>
        <w:rPr>
          <w:rStyle w:val="s1"/>
          <w:rFonts w:ascii="Open Sans" w:hAnsi="Open Sans" w:cs="Open Sans"/>
          <w:color w:val="333333"/>
          <w:sz w:val="23"/>
          <w:szCs w:val="23"/>
        </w:rPr>
        <w:fldChar w:fldCharType="begin"/>
      </w:r>
      <w:r>
        <w:rPr>
          <w:rStyle w:val="s1"/>
          <w:rFonts w:ascii="Open Sans" w:hAnsi="Open Sans" w:cs="Open Sans"/>
          <w:color w:val="333333"/>
          <w:sz w:val="23"/>
          <w:szCs w:val="23"/>
        </w:rPr>
        <w:instrText xml:space="preserve"> HYPERLINK "https://www.itccanarias.org/web/images/itc/TR-ORG-Organigrama_Funcional_V_71_4to_trimestre_2023.doc" \t "_blank" </w:instrText>
      </w:r>
      <w:r>
        <w:rPr>
          <w:rStyle w:val="s1"/>
          <w:rFonts w:ascii="Open Sans" w:hAnsi="Open Sans" w:cs="Open Sans"/>
          <w:color w:val="333333"/>
          <w:sz w:val="23"/>
          <w:szCs w:val="23"/>
        </w:rPr>
        <w:fldChar w:fldCharType="separate"/>
      </w:r>
      <w:r>
        <w:rPr>
          <w:rStyle w:val="Hipervnculo"/>
          <w:rFonts w:ascii="Open Sans" w:hAnsi="Open Sans" w:cs="Open Sans"/>
          <w:color w:val="009FE3"/>
          <w:sz w:val="23"/>
          <w:szCs w:val="23"/>
        </w:rPr>
        <w:t>docx</w:t>
      </w:r>
      <w:proofErr w:type="spellEnd"/>
      <w:r>
        <w:rPr>
          <w:rStyle w:val="s1"/>
          <w:rFonts w:ascii="Open Sans" w:hAnsi="Open Sans" w:cs="Open Sans"/>
          <w:color w:val="333333"/>
          <w:sz w:val="23"/>
          <w:szCs w:val="23"/>
        </w:rPr>
        <w:fldChar w:fldCharType="end"/>
      </w:r>
      <w:r>
        <w:rPr>
          <w:rStyle w:val="s1"/>
          <w:rFonts w:ascii="Open Sans" w:hAnsi="Open Sans" w:cs="Open Sans"/>
          <w:color w:val="333333"/>
          <w:sz w:val="23"/>
          <w:szCs w:val="23"/>
        </w:rPr>
        <w:t>) (.</w:t>
      </w:r>
      <w:proofErr w:type="spellStart"/>
      <w:r>
        <w:rPr>
          <w:rStyle w:val="s1"/>
          <w:rFonts w:ascii="Open Sans" w:hAnsi="Open Sans" w:cs="Open Sans"/>
          <w:color w:val="333333"/>
          <w:sz w:val="23"/>
          <w:szCs w:val="23"/>
        </w:rPr>
        <w:fldChar w:fldCharType="begin"/>
      </w:r>
      <w:r>
        <w:rPr>
          <w:rStyle w:val="s1"/>
          <w:rFonts w:ascii="Open Sans" w:hAnsi="Open Sans" w:cs="Open Sans"/>
          <w:color w:val="333333"/>
          <w:sz w:val="23"/>
          <w:szCs w:val="23"/>
        </w:rPr>
        <w:instrText xml:space="preserve"> HYPERLINK "https://www.itccanarias.org/web/images/itc/TR-ORG-Organigrama_Funcional_V_71_4to_trimestre_2023.odt" \t "_blank" </w:instrText>
      </w:r>
      <w:r>
        <w:rPr>
          <w:rStyle w:val="s1"/>
          <w:rFonts w:ascii="Open Sans" w:hAnsi="Open Sans" w:cs="Open Sans"/>
          <w:color w:val="333333"/>
          <w:sz w:val="23"/>
          <w:szCs w:val="23"/>
        </w:rPr>
        <w:fldChar w:fldCharType="separate"/>
      </w:r>
      <w:r>
        <w:rPr>
          <w:rStyle w:val="Hipervnculo"/>
          <w:rFonts w:ascii="Open Sans" w:hAnsi="Open Sans" w:cs="Open Sans"/>
          <w:color w:val="009FE3"/>
          <w:sz w:val="23"/>
          <w:szCs w:val="23"/>
        </w:rPr>
        <w:t>odt</w:t>
      </w:r>
      <w:proofErr w:type="spellEnd"/>
      <w:r>
        <w:rPr>
          <w:rStyle w:val="s1"/>
          <w:rFonts w:ascii="Open Sans" w:hAnsi="Open Sans" w:cs="Open Sans"/>
          <w:color w:val="333333"/>
          <w:sz w:val="23"/>
          <w:szCs w:val="23"/>
        </w:rPr>
        <w:fldChar w:fldCharType="end"/>
      </w:r>
      <w:r>
        <w:rPr>
          <w:rStyle w:val="s1"/>
          <w:rFonts w:ascii="Open Sans" w:hAnsi="Open Sans" w:cs="Open Sans"/>
          <w:color w:val="333333"/>
          <w:sz w:val="23"/>
          <w:szCs w:val="23"/>
        </w:rPr>
        <w:t>)</w:t>
      </w:r>
    </w:p>
    <w:p w14:paraId="5EEB84B1" w14:textId="584CC4FE" w:rsidR="007C5BB9" w:rsidRDefault="007C5BB9" w:rsidP="007C5BB9">
      <w:pPr>
        <w:pStyle w:val="NormalWeb"/>
        <w:shd w:val="clear" w:color="auto" w:fill="FFFFFF"/>
        <w:spacing w:before="0" w:beforeAutospacing="0" w:after="300" w:afterAutospacing="0"/>
        <w:rPr>
          <w:rFonts w:ascii="Open Sans" w:hAnsi="Open Sans" w:cs="Open Sans"/>
          <w:color w:val="333333"/>
          <w:sz w:val="23"/>
          <w:szCs w:val="23"/>
        </w:rPr>
      </w:pPr>
    </w:p>
    <w:p w14:paraId="0C4E641A" w14:textId="77777777" w:rsidR="007C5BB9" w:rsidRDefault="007C5BB9" w:rsidP="007C5BB9">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Fonts w:ascii="Montserrat" w:hAnsi="Montserrat"/>
          <w:b w:val="0"/>
          <w:bCs w:val="0"/>
          <w:caps/>
          <w:color w:val="0095F8"/>
          <w:spacing w:val="-4"/>
        </w:rPr>
        <w:t>ÓRGANOS DE GOBIERNO, DE DIRECCIÓN O DE ADMINISTRACIÓN DE LA ENTIDAD, INDICANDO EN CADA CASO SU SEDE Y UBICACIÓN, COMPOSICIÓN, FUNCIONES Y PERSONA TITULAR</w:t>
      </w:r>
    </w:p>
    <w:p w14:paraId="3662FF34" w14:textId="4F8024D7" w:rsidR="007C5BB9" w:rsidRDefault="007C5BB9" w:rsidP="007C5BB9">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Los órganos de Gobierno, dirección y administración del ITC, se diferencian entre: </w:t>
      </w:r>
    </w:p>
    <w:p w14:paraId="0EE54BDB" w14:textId="77777777" w:rsidR="007C5BB9" w:rsidRDefault="007C5BB9" w:rsidP="007C5BB9">
      <w:pPr>
        <w:numPr>
          <w:ilvl w:val="0"/>
          <w:numId w:val="2"/>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Los órganos de gobernanza</w:t>
      </w:r>
    </w:p>
    <w:p w14:paraId="0D9BBB7F" w14:textId="77777777" w:rsidR="007C5BB9" w:rsidRDefault="007C5BB9" w:rsidP="007C5BB9">
      <w:pPr>
        <w:numPr>
          <w:ilvl w:val="0"/>
          <w:numId w:val="2"/>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Los órganos de dirección y gestión</w:t>
      </w:r>
    </w:p>
    <w:p w14:paraId="2A74ADB0" w14:textId="77777777" w:rsidR="007C5BB9" w:rsidRDefault="007C5BB9" w:rsidP="007C5BB9">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Textoennegrita"/>
          <w:rFonts w:ascii="Montserrat" w:hAnsi="Montserrat"/>
          <w:b/>
          <w:bCs/>
          <w:caps/>
          <w:color w:val="0095F8"/>
          <w:spacing w:val="-4"/>
        </w:rPr>
        <w:t> </w:t>
      </w:r>
    </w:p>
    <w:p w14:paraId="5937F567" w14:textId="77777777" w:rsidR="007C5BB9" w:rsidRDefault="007C5BB9" w:rsidP="007C5BB9">
      <w:pPr>
        <w:pStyle w:val="Ttulo4"/>
        <w:shd w:val="clear" w:color="auto" w:fill="FFFFFF"/>
        <w:spacing w:before="150" w:beforeAutospacing="0" w:after="150" w:afterAutospacing="0"/>
        <w:rPr>
          <w:rFonts w:ascii="Open Sans" w:hAnsi="Open Sans" w:cs="Open Sans"/>
          <w:color w:val="333333"/>
          <w:sz w:val="26"/>
          <w:szCs w:val="26"/>
        </w:rPr>
      </w:pPr>
      <w:r>
        <w:rPr>
          <w:rStyle w:val="Textoennegrita"/>
          <w:rFonts w:ascii="Open Sans" w:hAnsi="Open Sans" w:cs="Open Sans"/>
          <w:b/>
          <w:bCs/>
          <w:color w:val="333333"/>
          <w:sz w:val="26"/>
          <w:szCs w:val="26"/>
        </w:rPr>
        <w:t>Órganos de Gobernanza. Composición y Funciones</w:t>
      </w:r>
    </w:p>
    <w:p w14:paraId="338CAEDF" w14:textId="77777777" w:rsidR="00EC38C5" w:rsidRPr="00EC38C5" w:rsidRDefault="00EC38C5" w:rsidP="00EC38C5">
      <w:pPr>
        <w:shd w:val="clear" w:color="auto" w:fill="FFFFFF"/>
        <w:spacing w:after="300" w:line="240" w:lineRule="auto"/>
        <w:rPr>
          <w:rFonts w:ascii="Open Sans" w:eastAsia="Times New Roman" w:hAnsi="Open Sans" w:cs="Open Sans"/>
          <w:color w:val="333333"/>
          <w:sz w:val="23"/>
          <w:szCs w:val="23"/>
          <w:lang w:eastAsia="es-ES"/>
        </w:rPr>
      </w:pPr>
      <w:r w:rsidRPr="00EC38C5">
        <w:rPr>
          <w:rFonts w:ascii="Open Sans" w:eastAsia="Times New Roman" w:hAnsi="Open Sans" w:cs="Open Sans"/>
          <w:color w:val="333333"/>
          <w:sz w:val="23"/>
          <w:szCs w:val="23"/>
          <w:lang w:eastAsia="es-ES"/>
        </w:rPr>
        <w:t>Se consideran Órganos de Gobernanza la Junta General, el Consejo de Administración y, si las hubiere, la Comisión Ejecutiva y/o el Consejero o Consejera Delegada. El ITC no dispone de Comisión Ejecutiva, pero sí de Consejera Delegada, cargo que ostenta </w:t>
      </w:r>
      <w:r w:rsidRPr="00EC38C5">
        <w:rPr>
          <w:rFonts w:ascii="Open Sans" w:eastAsia="Times New Roman" w:hAnsi="Open Sans" w:cs="Open Sans"/>
          <w:b/>
          <w:bCs/>
          <w:color w:val="333333"/>
          <w:sz w:val="23"/>
          <w:szCs w:val="23"/>
          <w:lang w:eastAsia="es-ES"/>
        </w:rPr>
        <w:t xml:space="preserve">Dña. Migdalia Machín </w:t>
      </w:r>
      <w:proofErr w:type="spellStart"/>
      <w:r w:rsidRPr="00EC38C5">
        <w:rPr>
          <w:rFonts w:ascii="Open Sans" w:eastAsia="Times New Roman" w:hAnsi="Open Sans" w:cs="Open Sans"/>
          <w:b/>
          <w:bCs/>
          <w:color w:val="333333"/>
          <w:sz w:val="23"/>
          <w:szCs w:val="23"/>
          <w:lang w:eastAsia="es-ES"/>
        </w:rPr>
        <w:t>Tavío</w:t>
      </w:r>
      <w:proofErr w:type="spellEnd"/>
      <w:r w:rsidRPr="00EC38C5">
        <w:rPr>
          <w:rFonts w:ascii="Open Sans" w:eastAsia="Times New Roman" w:hAnsi="Open Sans" w:cs="Open Sans"/>
          <w:color w:val="333333"/>
          <w:sz w:val="23"/>
          <w:szCs w:val="23"/>
          <w:lang w:eastAsia="es-ES"/>
        </w:rPr>
        <w:t> tras nombramiento en el Consejo de administración de fecha 14 de diciembre de 2023.</w:t>
      </w:r>
    </w:p>
    <w:p w14:paraId="371D7887" w14:textId="77777777" w:rsidR="00EC38C5" w:rsidRPr="00EC38C5" w:rsidRDefault="00EC38C5" w:rsidP="00EC38C5">
      <w:pPr>
        <w:shd w:val="clear" w:color="auto" w:fill="FFFFFF"/>
        <w:spacing w:after="300" w:line="240" w:lineRule="auto"/>
        <w:rPr>
          <w:rFonts w:ascii="Open Sans" w:eastAsia="Times New Roman" w:hAnsi="Open Sans" w:cs="Open Sans"/>
          <w:color w:val="333333"/>
          <w:sz w:val="23"/>
          <w:szCs w:val="23"/>
          <w:lang w:eastAsia="es-ES"/>
        </w:rPr>
      </w:pPr>
      <w:r w:rsidRPr="00EC38C5">
        <w:rPr>
          <w:rFonts w:ascii="Open Sans" w:eastAsia="Times New Roman" w:hAnsi="Open Sans" w:cs="Open Sans"/>
          <w:color w:val="333333"/>
          <w:sz w:val="23"/>
          <w:szCs w:val="23"/>
          <w:lang w:eastAsia="es-ES"/>
        </w:rPr>
        <w:t xml:space="preserve">Los órganos de Gobernanza están integrados por nueve representantes designados por el Gobierno en las Juntas Generales y en los Consejos de Administración, quienes tienen la </w:t>
      </w:r>
      <w:r w:rsidRPr="00EC38C5">
        <w:rPr>
          <w:rFonts w:ascii="Open Sans" w:eastAsia="Times New Roman" w:hAnsi="Open Sans" w:cs="Open Sans"/>
          <w:color w:val="333333"/>
          <w:sz w:val="23"/>
          <w:szCs w:val="23"/>
          <w:lang w:eastAsia="es-ES"/>
        </w:rPr>
        <w:lastRenderedPageBreak/>
        <w:t>consideración de personas con responsabilidad pública en los términos establecidos legalmente. Ambos órganos se encuentran regulados en el Capítulo III de los Estatutos Sociales, artículos del 9 al 21.</w:t>
      </w:r>
    </w:p>
    <w:p w14:paraId="39BEA4B9" w14:textId="4433ED2C" w:rsidR="00EC38C5" w:rsidRDefault="00EC38C5" w:rsidP="00EC38C5">
      <w:pPr>
        <w:shd w:val="clear" w:color="auto" w:fill="FFFFFF"/>
        <w:spacing w:after="300" w:line="240" w:lineRule="auto"/>
        <w:rPr>
          <w:rFonts w:ascii="Open Sans" w:eastAsia="Times New Roman" w:hAnsi="Open Sans" w:cs="Open Sans"/>
          <w:color w:val="333333"/>
          <w:sz w:val="23"/>
          <w:szCs w:val="23"/>
          <w:lang w:eastAsia="es-ES"/>
        </w:rPr>
      </w:pPr>
      <w:r w:rsidRPr="00EC38C5">
        <w:rPr>
          <w:rFonts w:ascii="Open Sans" w:eastAsia="Times New Roman" w:hAnsi="Open Sans" w:cs="Open Sans"/>
          <w:color w:val="333333"/>
          <w:sz w:val="23"/>
          <w:szCs w:val="23"/>
          <w:lang w:eastAsia="es-ES"/>
        </w:rPr>
        <w:t>La función de estos órganos es la de asumir la alta dirección estratégica, la misión, visión y valores de la organización para alinearla con los compromisos programáticos establecidos por el Gobierno, con un enfoque de empresa desde la integridad y del buen gobierno corporativo, tomando decisiones estratégicas.</w:t>
      </w:r>
    </w:p>
    <w:p w14:paraId="171E935E" w14:textId="77777777" w:rsidR="00EC38C5" w:rsidRDefault="00EC38C5" w:rsidP="00EC38C5">
      <w:pPr>
        <w:shd w:val="clear" w:color="auto" w:fill="FFFFFF"/>
        <w:spacing w:after="300" w:line="240" w:lineRule="auto"/>
        <w:rPr>
          <w:rFonts w:ascii="Open Sans" w:hAnsi="Open Sans" w:cs="Open Sans"/>
          <w:color w:val="333333"/>
          <w:sz w:val="23"/>
          <w:szCs w:val="23"/>
        </w:rPr>
      </w:pPr>
    </w:p>
    <w:p w14:paraId="71A3374F" w14:textId="77777777" w:rsidR="00EC38C5" w:rsidRPr="00EC38C5" w:rsidRDefault="00EC38C5" w:rsidP="00EC38C5">
      <w:pPr>
        <w:shd w:val="clear" w:color="auto" w:fill="FFFFFF"/>
        <w:spacing w:after="300" w:line="240" w:lineRule="auto"/>
        <w:rPr>
          <w:rFonts w:ascii="Open Sans" w:eastAsia="Times New Roman" w:hAnsi="Open Sans" w:cs="Open Sans"/>
          <w:color w:val="333333"/>
          <w:sz w:val="23"/>
          <w:szCs w:val="23"/>
          <w:lang w:eastAsia="es-ES"/>
        </w:rPr>
      </w:pPr>
      <w:r w:rsidRPr="00EC38C5">
        <w:rPr>
          <w:rFonts w:ascii="Arial" w:eastAsia="Times New Roman" w:hAnsi="Arial" w:cs="Arial"/>
          <w:b/>
          <w:bCs/>
          <w:color w:val="333333"/>
          <w:sz w:val="23"/>
          <w:szCs w:val="23"/>
          <w:lang w:eastAsia="es-ES"/>
        </w:rPr>
        <w:t>Junta General de Accionistas (Art 9 al 16 de los Estatutos Sociales).</w:t>
      </w:r>
    </w:p>
    <w:p w14:paraId="1D8DD49A" w14:textId="77777777" w:rsidR="00EC38C5" w:rsidRPr="00EC38C5" w:rsidRDefault="00EC38C5" w:rsidP="00EC38C5">
      <w:pPr>
        <w:shd w:val="clear" w:color="auto" w:fill="FFFFFF"/>
        <w:spacing w:after="300" w:line="240" w:lineRule="auto"/>
        <w:rPr>
          <w:rFonts w:ascii="Open Sans" w:eastAsia="Times New Roman" w:hAnsi="Open Sans" w:cs="Open Sans"/>
          <w:color w:val="333333"/>
          <w:sz w:val="23"/>
          <w:szCs w:val="23"/>
          <w:lang w:eastAsia="es-ES"/>
        </w:rPr>
      </w:pPr>
      <w:r w:rsidRPr="00EC38C5">
        <w:rPr>
          <w:rFonts w:ascii="Open Sans" w:eastAsia="Times New Roman" w:hAnsi="Open Sans" w:cs="Open Sans"/>
          <w:b/>
          <w:bCs/>
          <w:color w:val="333333"/>
          <w:sz w:val="23"/>
          <w:szCs w:val="23"/>
          <w:lang w:eastAsia="es-ES"/>
        </w:rPr>
        <w:t xml:space="preserve">Dña. Migdalia Machín </w:t>
      </w:r>
      <w:proofErr w:type="spellStart"/>
      <w:r w:rsidRPr="00EC38C5">
        <w:rPr>
          <w:rFonts w:ascii="Open Sans" w:eastAsia="Times New Roman" w:hAnsi="Open Sans" w:cs="Open Sans"/>
          <w:b/>
          <w:bCs/>
          <w:color w:val="333333"/>
          <w:sz w:val="23"/>
          <w:szCs w:val="23"/>
          <w:lang w:eastAsia="es-ES"/>
        </w:rPr>
        <w:t>Tavío</w:t>
      </w:r>
      <w:proofErr w:type="spellEnd"/>
      <w:r w:rsidRPr="00EC38C5">
        <w:rPr>
          <w:rFonts w:ascii="Open Sans" w:eastAsia="Times New Roman" w:hAnsi="Open Sans" w:cs="Open Sans"/>
          <w:color w:val="333333"/>
          <w:sz w:val="23"/>
          <w:szCs w:val="23"/>
          <w:lang w:eastAsia="es-ES"/>
        </w:rPr>
        <w:t>, Consejera de Universidades, Ciencia e Innovación y Cultura, es la representante del Gobierno de Canarias en la Junta de accionistas de la sociedad, órgano de carácter unipersonal, al ser el ITC una entidad cuyas acciones y capital social es 100% propiedad de la Comunidad Autónoma de Canarias. </w:t>
      </w:r>
    </w:p>
    <w:tbl>
      <w:tblPr>
        <w:tblW w:w="11865" w:type="dxa"/>
        <w:tblInd w:w="-1247" w:type="dxa"/>
        <w:shd w:val="clear" w:color="auto" w:fill="FFFFFF"/>
        <w:tblCellMar>
          <w:left w:w="0" w:type="dxa"/>
          <w:right w:w="0" w:type="dxa"/>
        </w:tblCellMar>
        <w:tblLook w:val="04A0" w:firstRow="1" w:lastRow="0" w:firstColumn="1" w:lastColumn="0" w:noHBand="0" w:noVBand="1"/>
      </w:tblPr>
      <w:tblGrid>
        <w:gridCol w:w="4333"/>
        <w:gridCol w:w="3866"/>
        <w:gridCol w:w="3666"/>
      </w:tblGrid>
      <w:tr w:rsidR="00EC38C5" w:rsidRPr="00EC38C5" w14:paraId="1ADB36C7" w14:textId="77777777" w:rsidTr="00EC38C5">
        <w:trPr>
          <w:tblHeader/>
        </w:trPr>
        <w:tc>
          <w:tcPr>
            <w:tcW w:w="4333" w:type="dxa"/>
            <w:tcBorders>
              <w:top w:val="nil"/>
              <w:bottom w:val="single" w:sz="12" w:space="0" w:color="DDDDDD"/>
            </w:tcBorders>
            <w:shd w:val="clear" w:color="auto" w:fill="FFFFFF"/>
            <w:tcMar>
              <w:top w:w="120" w:type="dxa"/>
              <w:left w:w="120" w:type="dxa"/>
              <w:bottom w:w="120" w:type="dxa"/>
              <w:right w:w="120" w:type="dxa"/>
            </w:tcMar>
            <w:vAlign w:val="bottom"/>
            <w:hideMark/>
          </w:tcPr>
          <w:p w14:paraId="6521D802" w14:textId="77777777" w:rsidR="00EC38C5" w:rsidRPr="00EC38C5" w:rsidRDefault="00EC38C5" w:rsidP="00EC38C5">
            <w:pPr>
              <w:spacing w:after="300" w:line="240" w:lineRule="auto"/>
              <w:jc w:val="center"/>
              <w:rPr>
                <w:rFonts w:ascii="Open Sans" w:eastAsia="Times New Roman" w:hAnsi="Open Sans" w:cs="Open Sans"/>
                <w:b/>
                <w:bCs/>
                <w:color w:val="333333"/>
                <w:sz w:val="23"/>
                <w:szCs w:val="23"/>
                <w:lang w:eastAsia="es-ES"/>
              </w:rPr>
            </w:pPr>
            <w:r w:rsidRPr="00EC38C5">
              <w:rPr>
                <w:rFonts w:ascii="Open Sans" w:eastAsia="Times New Roman" w:hAnsi="Open Sans" w:cs="Open Sans"/>
                <w:b/>
                <w:bCs/>
                <w:color w:val="333333"/>
                <w:sz w:val="23"/>
                <w:szCs w:val="23"/>
                <w:lang w:eastAsia="es-ES"/>
              </w:rPr>
              <w:t>NOMBRE Y APELLIDOS</w:t>
            </w:r>
          </w:p>
        </w:tc>
        <w:tc>
          <w:tcPr>
            <w:tcW w:w="3866" w:type="dxa"/>
            <w:tcBorders>
              <w:top w:val="nil"/>
              <w:bottom w:val="single" w:sz="12" w:space="0" w:color="DDDDDD"/>
            </w:tcBorders>
            <w:shd w:val="clear" w:color="auto" w:fill="FFFFFF"/>
            <w:tcMar>
              <w:top w:w="120" w:type="dxa"/>
              <w:left w:w="120" w:type="dxa"/>
              <w:bottom w:w="120" w:type="dxa"/>
              <w:right w:w="120" w:type="dxa"/>
            </w:tcMar>
            <w:vAlign w:val="bottom"/>
            <w:hideMark/>
          </w:tcPr>
          <w:p w14:paraId="5E68AA2E" w14:textId="77777777" w:rsidR="00EC38C5" w:rsidRPr="00EC38C5" w:rsidRDefault="00EC38C5" w:rsidP="00EC38C5">
            <w:pPr>
              <w:spacing w:after="300" w:line="240" w:lineRule="auto"/>
              <w:jc w:val="center"/>
              <w:rPr>
                <w:rFonts w:ascii="Open Sans" w:eastAsia="Times New Roman" w:hAnsi="Open Sans" w:cs="Open Sans"/>
                <w:b/>
                <w:bCs/>
                <w:color w:val="333333"/>
                <w:sz w:val="23"/>
                <w:szCs w:val="23"/>
                <w:lang w:eastAsia="es-ES"/>
              </w:rPr>
            </w:pPr>
            <w:r w:rsidRPr="00EC38C5">
              <w:rPr>
                <w:rFonts w:ascii="Open Sans" w:eastAsia="Times New Roman" w:hAnsi="Open Sans" w:cs="Open Sans"/>
                <w:b/>
                <w:bCs/>
                <w:color w:val="333333"/>
                <w:sz w:val="23"/>
                <w:szCs w:val="23"/>
                <w:lang w:eastAsia="es-ES"/>
              </w:rPr>
              <w:t>FECHA ACUERDO GOBIERNO</w:t>
            </w:r>
          </w:p>
        </w:tc>
        <w:tc>
          <w:tcPr>
            <w:tcW w:w="3666" w:type="dxa"/>
            <w:tcBorders>
              <w:top w:val="nil"/>
              <w:bottom w:val="single" w:sz="12" w:space="0" w:color="DDDDDD"/>
            </w:tcBorders>
            <w:shd w:val="clear" w:color="auto" w:fill="FFFFFF"/>
            <w:tcMar>
              <w:top w:w="120" w:type="dxa"/>
              <w:left w:w="120" w:type="dxa"/>
              <w:bottom w:w="120" w:type="dxa"/>
              <w:right w:w="120" w:type="dxa"/>
            </w:tcMar>
            <w:vAlign w:val="bottom"/>
            <w:hideMark/>
          </w:tcPr>
          <w:p w14:paraId="70557E4D" w14:textId="77777777" w:rsidR="00EC38C5" w:rsidRPr="00EC38C5" w:rsidRDefault="00EC38C5" w:rsidP="00EC38C5">
            <w:pPr>
              <w:spacing w:after="300" w:line="240" w:lineRule="auto"/>
              <w:jc w:val="center"/>
              <w:rPr>
                <w:rFonts w:ascii="Open Sans" w:eastAsia="Times New Roman" w:hAnsi="Open Sans" w:cs="Open Sans"/>
                <w:b/>
                <w:bCs/>
                <w:color w:val="333333"/>
                <w:sz w:val="23"/>
                <w:szCs w:val="23"/>
                <w:lang w:eastAsia="es-ES"/>
              </w:rPr>
            </w:pPr>
            <w:r w:rsidRPr="00EC38C5">
              <w:rPr>
                <w:rFonts w:ascii="Open Sans" w:eastAsia="Times New Roman" w:hAnsi="Open Sans" w:cs="Open Sans"/>
                <w:b/>
                <w:bCs/>
                <w:color w:val="333333"/>
                <w:sz w:val="23"/>
                <w:szCs w:val="23"/>
                <w:lang w:eastAsia="es-ES"/>
              </w:rPr>
              <w:t>FECHA DE LA JUNTA</w:t>
            </w:r>
          </w:p>
        </w:tc>
      </w:tr>
      <w:tr w:rsidR="00EC38C5" w:rsidRPr="00EC38C5" w14:paraId="57C5AC59" w14:textId="77777777" w:rsidTr="00EC38C5">
        <w:tc>
          <w:tcPr>
            <w:tcW w:w="4333" w:type="dxa"/>
            <w:tcBorders>
              <w:top w:val="single" w:sz="6" w:space="0" w:color="DDDDDD"/>
            </w:tcBorders>
            <w:shd w:val="clear" w:color="auto" w:fill="F9F9F9"/>
            <w:tcMar>
              <w:top w:w="120" w:type="dxa"/>
              <w:left w:w="120" w:type="dxa"/>
              <w:bottom w:w="120" w:type="dxa"/>
              <w:right w:w="120" w:type="dxa"/>
            </w:tcMar>
            <w:hideMark/>
          </w:tcPr>
          <w:p w14:paraId="66D12BDC" w14:textId="77777777" w:rsidR="00EC38C5" w:rsidRPr="00EC38C5" w:rsidRDefault="00EC38C5" w:rsidP="00EC38C5">
            <w:pPr>
              <w:spacing w:after="300" w:line="240" w:lineRule="auto"/>
              <w:jc w:val="center"/>
              <w:rPr>
                <w:rFonts w:ascii="Open Sans" w:eastAsia="Times New Roman" w:hAnsi="Open Sans" w:cs="Open Sans"/>
                <w:color w:val="333333"/>
                <w:sz w:val="23"/>
                <w:szCs w:val="23"/>
                <w:lang w:eastAsia="es-ES"/>
              </w:rPr>
            </w:pPr>
            <w:r w:rsidRPr="00EC38C5">
              <w:rPr>
                <w:rFonts w:ascii="Open Sans" w:eastAsia="Times New Roman" w:hAnsi="Open Sans" w:cs="Open Sans"/>
                <w:color w:val="333333"/>
                <w:sz w:val="23"/>
                <w:szCs w:val="23"/>
                <w:lang w:eastAsia="es-ES"/>
              </w:rPr>
              <w:t>Dña. MIGDALIA MACHÍN TAVÍO</w:t>
            </w:r>
          </w:p>
        </w:tc>
        <w:tc>
          <w:tcPr>
            <w:tcW w:w="3866" w:type="dxa"/>
            <w:tcBorders>
              <w:top w:val="single" w:sz="6" w:space="0" w:color="DDDDDD"/>
            </w:tcBorders>
            <w:shd w:val="clear" w:color="auto" w:fill="F9F9F9"/>
            <w:tcMar>
              <w:top w:w="120" w:type="dxa"/>
              <w:left w:w="120" w:type="dxa"/>
              <w:bottom w:w="120" w:type="dxa"/>
              <w:right w:w="120" w:type="dxa"/>
            </w:tcMar>
            <w:hideMark/>
          </w:tcPr>
          <w:p w14:paraId="018C8046" w14:textId="77777777" w:rsidR="00EC38C5" w:rsidRPr="00EC38C5" w:rsidRDefault="00EC38C5" w:rsidP="00EC38C5">
            <w:pPr>
              <w:spacing w:after="300" w:line="240" w:lineRule="auto"/>
              <w:jc w:val="center"/>
              <w:rPr>
                <w:rFonts w:ascii="Open Sans" w:eastAsia="Times New Roman" w:hAnsi="Open Sans" w:cs="Open Sans"/>
                <w:color w:val="333333"/>
                <w:sz w:val="23"/>
                <w:szCs w:val="23"/>
                <w:lang w:eastAsia="es-ES"/>
              </w:rPr>
            </w:pPr>
            <w:r w:rsidRPr="00EC38C5">
              <w:rPr>
                <w:rFonts w:ascii="Open Sans" w:eastAsia="Times New Roman" w:hAnsi="Open Sans" w:cs="Open Sans"/>
                <w:color w:val="333333"/>
                <w:sz w:val="23"/>
                <w:szCs w:val="23"/>
                <w:lang w:eastAsia="es-ES"/>
              </w:rPr>
              <w:t>27 de noviembre de 2023</w:t>
            </w:r>
          </w:p>
        </w:tc>
        <w:tc>
          <w:tcPr>
            <w:tcW w:w="3666" w:type="dxa"/>
            <w:tcBorders>
              <w:top w:val="single" w:sz="6" w:space="0" w:color="DDDDDD"/>
            </w:tcBorders>
            <w:shd w:val="clear" w:color="auto" w:fill="F9F9F9"/>
            <w:tcMar>
              <w:top w:w="120" w:type="dxa"/>
              <w:left w:w="120" w:type="dxa"/>
              <w:bottom w:w="120" w:type="dxa"/>
              <w:right w:w="120" w:type="dxa"/>
            </w:tcMar>
            <w:hideMark/>
          </w:tcPr>
          <w:p w14:paraId="0621BFBF" w14:textId="77777777" w:rsidR="00EC38C5" w:rsidRPr="00EC38C5" w:rsidRDefault="00EC38C5" w:rsidP="00EC38C5">
            <w:pPr>
              <w:spacing w:after="300" w:line="240" w:lineRule="auto"/>
              <w:jc w:val="center"/>
              <w:rPr>
                <w:rFonts w:ascii="Open Sans" w:eastAsia="Times New Roman" w:hAnsi="Open Sans" w:cs="Open Sans"/>
                <w:color w:val="333333"/>
                <w:sz w:val="23"/>
                <w:szCs w:val="23"/>
                <w:lang w:eastAsia="es-ES"/>
              </w:rPr>
            </w:pPr>
            <w:r w:rsidRPr="00EC38C5">
              <w:rPr>
                <w:rFonts w:ascii="Open Sans" w:eastAsia="Times New Roman" w:hAnsi="Open Sans" w:cs="Open Sans"/>
                <w:color w:val="333333"/>
                <w:sz w:val="23"/>
                <w:szCs w:val="23"/>
                <w:lang w:eastAsia="es-ES"/>
              </w:rPr>
              <w:t>14 de diciembre de 2023</w:t>
            </w:r>
          </w:p>
        </w:tc>
      </w:tr>
    </w:tbl>
    <w:p w14:paraId="05020677" w14:textId="77777777" w:rsidR="00EC38C5" w:rsidRDefault="00EC38C5" w:rsidP="00EC38C5">
      <w:pPr>
        <w:shd w:val="clear" w:color="auto" w:fill="FFFFFF"/>
        <w:spacing w:after="300" w:line="240" w:lineRule="auto"/>
        <w:rPr>
          <w:rFonts w:ascii="Arial" w:eastAsia="Times New Roman" w:hAnsi="Arial" w:cs="Arial"/>
          <w:b/>
          <w:bCs/>
          <w:color w:val="333333"/>
          <w:sz w:val="23"/>
          <w:szCs w:val="23"/>
          <w:lang w:eastAsia="es-ES"/>
        </w:rPr>
      </w:pPr>
    </w:p>
    <w:p w14:paraId="5571ACE1" w14:textId="77777777" w:rsidR="00EC38C5" w:rsidRPr="00EC38C5" w:rsidRDefault="00EC38C5" w:rsidP="00EC38C5">
      <w:pPr>
        <w:shd w:val="clear" w:color="auto" w:fill="FFFFFF"/>
        <w:spacing w:after="300" w:line="240" w:lineRule="auto"/>
        <w:rPr>
          <w:rFonts w:ascii="Open Sans" w:eastAsia="Times New Roman" w:hAnsi="Open Sans" w:cs="Open Sans"/>
          <w:color w:val="333333"/>
          <w:sz w:val="23"/>
          <w:szCs w:val="23"/>
          <w:lang w:eastAsia="es-ES"/>
        </w:rPr>
      </w:pPr>
      <w:r w:rsidRPr="00EC38C5">
        <w:rPr>
          <w:rFonts w:ascii="Arial" w:eastAsia="Times New Roman" w:hAnsi="Arial" w:cs="Arial"/>
          <w:b/>
          <w:bCs/>
          <w:color w:val="333333"/>
          <w:sz w:val="23"/>
          <w:szCs w:val="23"/>
          <w:lang w:eastAsia="es-ES"/>
        </w:rPr>
        <w:t>Consejo de Administración (Art 17 al 21 de los Estatutos Sociales)</w:t>
      </w:r>
    </w:p>
    <w:p w14:paraId="3062454A" w14:textId="77777777" w:rsidR="00EC38C5" w:rsidRPr="00EC38C5" w:rsidRDefault="00EC38C5" w:rsidP="00EC38C5">
      <w:pPr>
        <w:shd w:val="clear" w:color="auto" w:fill="FFFFFF"/>
        <w:spacing w:after="300" w:line="240" w:lineRule="auto"/>
        <w:rPr>
          <w:rFonts w:ascii="Open Sans" w:eastAsia="Times New Roman" w:hAnsi="Open Sans" w:cs="Open Sans"/>
          <w:color w:val="333333"/>
          <w:sz w:val="23"/>
          <w:szCs w:val="23"/>
          <w:lang w:eastAsia="es-ES"/>
        </w:rPr>
      </w:pPr>
      <w:r w:rsidRPr="00EC38C5">
        <w:rPr>
          <w:rFonts w:ascii="Open Sans" w:eastAsia="Times New Roman" w:hAnsi="Open Sans" w:cs="Open Sans"/>
          <w:color w:val="333333"/>
          <w:sz w:val="23"/>
          <w:szCs w:val="23"/>
          <w:lang w:eastAsia="es-ES"/>
        </w:rPr>
        <w:t>La Sociedad estará regida y administrada por un Consejo de Administración compuesto por cinco miembros como mínimo y catorce como máximo, elegidos por la Junta General. Para ser nombrado Administrador no se requiere la condición de accionista, pudiendo serlo tanto personas físicas como jurídicas. Los administradores ejercerán su cargo durante el plazo de CINCO AÑOS. En Junta General Extraordinaria y Universal del ITC de fecha 14 de diciembre de 2023 el Consejo de Administración queda compuesto por 9 miembros. </w:t>
      </w:r>
    </w:p>
    <w:p w14:paraId="4508F090" w14:textId="77777777" w:rsidR="00EC38C5" w:rsidRPr="00EC38C5" w:rsidRDefault="00EC38C5" w:rsidP="00EC38C5">
      <w:pPr>
        <w:shd w:val="clear" w:color="auto" w:fill="FFFFFF"/>
        <w:spacing w:after="300" w:line="240" w:lineRule="auto"/>
        <w:rPr>
          <w:rFonts w:ascii="Open Sans" w:eastAsia="Times New Roman" w:hAnsi="Open Sans" w:cs="Open Sans"/>
          <w:color w:val="333333"/>
          <w:sz w:val="23"/>
          <w:szCs w:val="23"/>
          <w:lang w:eastAsia="es-ES"/>
        </w:rPr>
      </w:pPr>
      <w:r w:rsidRPr="00EC38C5">
        <w:rPr>
          <w:rFonts w:ascii="Open Sans" w:eastAsia="Times New Roman" w:hAnsi="Open Sans" w:cs="Open Sans"/>
          <w:color w:val="333333"/>
          <w:sz w:val="23"/>
          <w:szCs w:val="23"/>
          <w:lang w:eastAsia="es-ES"/>
        </w:rPr>
        <w:t>Las personas designadas como miembros del Consejo de Administración del ITC son:</w:t>
      </w:r>
    </w:p>
    <w:tbl>
      <w:tblPr>
        <w:tblW w:w="10386" w:type="dxa"/>
        <w:shd w:val="clear" w:color="auto" w:fill="FFFFFF"/>
        <w:tblCellMar>
          <w:left w:w="0" w:type="dxa"/>
          <w:right w:w="0" w:type="dxa"/>
        </w:tblCellMar>
        <w:tblLook w:val="04A0" w:firstRow="1" w:lastRow="0" w:firstColumn="1" w:lastColumn="0" w:noHBand="0" w:noVBand="1"/>
      </w:tblPr>
      <w:tblGrid>
        <w:gridCol w:w="6003"/>
        <w:gridCol w:w="4383"/>
      </w:tblGrid>
      <w:tr w:rsidR="00EC38C5" w14:paraId="09CAFA11" w14:textId="77777777" w:rsidTr="00EC38C5">
        <w:trPr>
          <w:tblHeader/>
        </w:trPr>
        <w:tc>
          <w:tcPr>
            <w:tcW w:w="3090" w:type="dxa"/>
            <w:tcBorders>
              <w:top w:val="nil"/>
              <w:bottom w:val="single" w:sz="12" w:space="0" w:color="DDDDDD"/>
            </w:tcBorders>
            <w:shd w:val="clear" w:color="auto" w:fill="FFFFFF"/>
            <w:tcMar>
              <w:top w:w="120" w:type="dxa"/>
              <w:left w:w="120" w:type="dxa"/>
              <w:bottom w:w="120" w:type="dxa"/>
              <w:right w:w="120" w:type="dxa"/>
            </w:tcMar>
            <w:vAlign w:val="bottom"/>
            <w:hideMark/>
          </w:tcPr>
          <w:p w14:paraId="5FBAD54B" w14:textId="77777777" w:rsidR="00EC38C5" w:rsidRDefault="00EC38C5">
            <w:pPr>
              <w:spacing w:after="300"/>
              <w:jc w:val="center"/>
              <w:rPr>
                <w:rFonts w:ascii="Open Sans" w:hAnsi="Open Sans" w:cs="Open Sans"/>
                <w:b/>
                <w:bCs/>
                <w:color w:val="333333"/>
                <w:sz w:val="23"/>
                <w:szCs w:val="23"/>
              </w:rPr>
            </w:pPr>
            <w:r>
              <w:rPr>
                <w:rFonts w:ascii="Open Sans" w:hAnsi="Open Sans" w:cs="Open Sans"/>
                <w:b/>
                <w:bCs/>
                <w:color w:val="333333"/>
                <w:sz w:val="23"/>
                <w:szCs w:val="23"/>
              </w:rPr>
              <w:t>NOMBRE Y APELLIDOS</w:t>
            </w:r>
          </w:p>
        </w:tc>
        <w:tc>
          <w:tcPr>
            <w:tcW w:w="2256" w:type="dxa"/>
            <w:tcBorders>
              <w:top w:val="nil"/>
              <w:bottom w:val="single" w:sz="12" w:space="0" w:color="DDDDDD"/>
            </w:tcBorders>
            <w:shd w:val="clear" w:color="auto" w:fill="FFFFFF"/>
            <w:tcMar>
              <w:top w:w="120" w:type="dxa"/>
              <w:left w:w="120" w:type="dxa"/>
              <w:bottom w:w="120" w:type="dxa"/>
              <w:right w:w="120" w:type="dxa"/>
            </w:tcMar>
            <w:vAlign w:val="bottom"/>
            <w:hideMark/>
          </w:tcPr>
          <w:p w14:paraId="1D95758A" w14:textId="77777777" w:rsidR="00EC38C5" w:rsidRDefault="00EC38C5">
            <w:pPr>
              <w:spacing w:after="300"/>
              <w:jc w:val="center"/>
              <w:rPr>
                <w:rFonts w:ascii="Open Sans" w:hAnsi="Open Sans" w:cs="Open Sans"/>
                <w:b/>
                <w:bCs/>
                <w:color w:val="333333"/>
                <w:sz w:val="23"/>
                <w:szCs w:val="23"/>
              </w:rPr>
            </w:pPr>
            <w:r>
              <w:rPr>
                <w:rFonts w:ascii="Open Sans" w:hAnsi="Open Sans" w:cs="Open Sans"/>
                <w:b/>
                <w:bCs/>
                <w:color w:val="333333"/>
                <w:sz w:val="23"/>
                <w:szCs w:val="23"/>
              </w:rPr>
              <w:t>CARGO</w:t>
            </w:r>
          </w:p>
        </w:tc>
      </w:tr>
      <w:tr w:rsidR="00EC38C5" w14:paraId="270F981D" w14:textId="77777777" w:rsidTr="00EC38C5">
        <w:tc>
          <w:tcPr>
            <w:tcW w:w="3090" w:type="dxa"/>
            <w:tcBorders>
              <w:top w:val="single" w:sz="6" w:space="0" w:color="DDDDDD"/>
            </w:tcBorders>
            <w:shd w:val="clear" w:color="auto" w:fill="F9F9F9"/>
            <w:tcMar>
              <w:top w:w="120" w:type="dxa"/>
              <w:left w:w="120" w:type="dxa"/>
              <w:bottom w:w="120" w:type="dxa"/>
              <w:right w:w="120" w:type="dxa"/>
            </w:tcMar>
            <w:hideMark/>
          </w:tcPr>
          <w:p w14:paraId="4AE803DD" w14:textId="77777777" w:rsidR="00EC38C5" w:rsidRDefault="00EC38C5">
            <w:pPr>
              <w:spacing w:after="300"/>
              <w:jc w:val="center"/>
              <w:rPr>
                <w:rFonts w:ascii="Open Sans" w:hAnsi="Open Sans" w:cs="Open Sans"/>
                <w:color w:val="333333"/>
                <w:sz w:val="23"/>
                <w:szCs w:val="23"/>
              </w:rPr>
            </w:pPr>
            <w:r>
              <w:rPr>
                <w:rFonts w:ascii="Open Sans" w:hAnsi="Open Sans" w:cs="Open Sans"/>
                <w:color w:val="333333"/>
                <w:sz w:val="23"/>
                <w:szCs w:val="23"/>
              </w:rPr>
              <w:t>Dña. MIGDALIA MACHÍN TAVÍO</w:t>
            </w:r>
          </w:p>
        </w:tc>
        <w:tc>
          <w:tcPr>
            <w:tcW w:w="2256" w:type="dxa"/>
            <w:tcBorders>
              <w:top w:val="single" w:sz="6" w:space="0" w:color="DDDDDD"/>
            </w:tcBorders>
            <w:shd w:val="clear" w:color="auto" w:fill="F9F9F9"/>
            <w:tcMar>
              <w:top w:w="120" w:type="dxa"/>
              <w:left w:w="120" w:type="dxa"/>
              <w:bottom w:w="120" w:type="dxa"/>
              <w:right w:w="120" w:type="dxa"/>
            </w:tcMar>
            <w:hideMark/>
          </w:tcPr>
          <w:p w14:paraId="41E91D23" w14:textId="77777777" w:rsidR="00EC38C5" w:rsidRDefault="00EC38C5">
            <w:pPr>
              <w:spacing w:after="300"/>
              <w:jc w:val="center"/>
              <w:rPr>
                <w:rFonts w:ascii="Open Sans" w:hAnsi="Open Sans" w:cs="Open Sans"/>
                <w:color w:val="333333"/>
                <w:sz w:val="23"/>
                <w:szCs w:val="23"/>
              </w:rPr>
            </w:pPr>
            <w:r>
              <w:rPr>
                <w:rFonts w:ascii="Open Sans" w:hAnsi="Open Sans" w:cs="Open Sans"/>
                <w:color w:val="333333"/>
                <w:sz w:val="23"/>
                <w:szCs w:val="23"/>
              </w:rPr>
              <w:t>Presidenta y Consejera Delegada</w:t>
            </w:r>
          </w:p>
        </w:tc>
      </w:tr>
      <w:tr w:rsidR="00EC38C5" w14:paraId="002CD9D4" w14:textId="77777777" w:rsidTr="00EC38C5">
        <w:tc>
          <w:tcPr>
            <w:tcW w:w="3090" w:type="dxa"/>
            <w:tcBorders>
              <w:top w:val="single" w:sz="6" w:space="0" w:color="DDDDDD"/>
            </w:tcBorders>
            <w:shd w:val="clear" w:color="auto" w:fill="FFFFFF"/>
            <w:tcMar>
              <w:top w:w="120" w:type="dxa"/>
              <w:left w:w="120" w:type="dxa"/>
              <w:bottom w:w="120" w:type="dxa"/>
              <w:right w:w="120" w:type="dxa"/>
            </w:tcMar>
            <w:hideMark/>
          </w:tcPr>
          <w:p w14:paraId="1C4B668E" w14:textId="77777777" w:rsidR="00EC38C5" w:rsidRDefault="00EC38C5">
            <w:pPr>
              <w:spacing w:after="300"/>
              <w:jc w:val="center"/>
              <w:rPr>
                <w:rFonts w:ascii="Open Sans" w:hAnsi="Open Sans" w:cs="Open Sans"/>
                <w:color w:val="333333"/>
                <w:sz w:val="23"/>
                <w:szCs w:val="23"/>
              </w:rPr>
            </w:pPr>
            <w:r>
              <w:rPr>
                <w:rFonts w:ascii="Open Sans" w:hAnsi="Open Sans" w:cs="Open Sans"/>
                <w:color w:val="333333"/>
                <w:sz w:val="23"/>
                <w:szCs w:val="23"/>
              </w:rPr>
              <w:t>D. CIRO GUTIÉRREZ ASCANIO</w:t>
            </w:r>
          </w:p>
        </w:tc>
        <w:tc>
          <w:tcPr>
            <w:tcW w:w="2256" w:type="dxa"/>
            <w:tcBorders>
              <w:top w:val="single" w:sz="6" w:space="0" w:color="DDDDDD"/>
            </w:tcBorders>
            <w:shd w:val="clear" w:color="auto" w:fill="FFFFFF"/>
            <w:tcMar>
              <w:top w:w="120" w:type="dxa"/>
              <w:left w:w="120" w:type="dxa"/>
              <w:bottom w:w="120" w:type="dxa"/>
              <w:right w:w="120" w:type="dxa"/>
            </w:tcMar>
            <w:hideMark/>
          </w:tcPr>
          <w:p w14:paraId="13AA1D25" w14:textId="77777777" w:rsidR="00EC38C5" w:rsidRDefault="00EC38C5">
            <w:pPr>
              <w:spacing w:after="300"/>
              <w:jc w:val="center"/>
              <w:rPr>
                <w:rFonts w:ascii="Open Sans" w:hAnsi="Open Sans" w:cs="Open Sans"/>
                <w:color w:val="333333"/>
                <w:sz w:val="23"/>
                <w:szCs w:val="23"/>
              </w:rPr>
            </w:pPr>
            <w:r>
              <w:rPr>
                <w:rFonts w:ascii="Open Sans" w:hAnsi="Open Sans" w:cs="Open Sans"/>
                <w:color w:val="333333"/>
                <w:sz w:val="23"/>
                <w:szCs w:val="23"/>
              </w:rPr>
              <w:t>Vicepresidente</w:t>
            </w:r>
          </w:p>
        </w:tc>
      </w:tr>
      <w:tr w:rsidR="00EC38C5" w14:paraId="322CAA0A" w14:textId="77777777" w:rsidTr="00EC38C5">
        <w:tc>
          <w:tcPr>
            <w:tcW w:w="3090" w:type="dxa"/>
            <w:tcBorders>
              <w:top w:val="single" w:sz="6" w:space="0" w:color="DDDDDD"/>
            </w:tcBorders>
            <w:shd w:val="clear" w:color="auto" w:fill="F9F9F9"/>
            <w:tcMar>
              <w:top w:w="120" w:type="dxa"/>
              <w:left w:w="120" w:type="dxa"/>
              <w:bottom w:w="120" w:type="dxa"/>
              <w:right w:w="120" w:type="dxa"/>
            </w:tcMar>
            <w:hideMark/>
          </w:tcPr>
          <w:p w14:paraId="53AD5522" w14:textId="77777777" w:rsidR="00EC38C5" w:rsidRDefault="00EC38C5">
            <w:pPr>
              <w:spacing w:after="300"/>
              <w:jc w:val="center"/>
              <w:rPr>
                <w:rFonts w:ascii="Open Sans" w:hAnsi="Open Sans" w:cs="Open Sans"/>
                <w:color w:val="333333"/>
                <w:sz w:val="23"/>
                <w:szCs w:val="23"/>
              </w:rPr>
            </w:pPr>
            <w:r>
              <w:rPr>
                <w:rFonts w:ascii="Open Sans" w:hAnsi="Open Sans" w:cs="Open Sans"/>
                <w:color w:val="333333"/>
                <w:sz w:val="23"/>
                <w:szCs w:val="23"/>
              </w:rPr>
              <w:lastRenderedPageBreak/>
              <w:t>D. JAVIER FRANCO HORMIGA</w:t>
            </w:r>
          </w:p>
        </w:tc>
        <w:tc>
          <w:tcPr>
            <w:tcW w:w="2256" w:type="dxa"/>
            <w:tcBorders>
              <w:top w:val="single" w:sz="6" w:space="0" w:color="DDDDDD"/>
            </w:tcBorders>
            <w:shd w:val="clear" w:color="auto" w:fill="F9F9F9"/>
            <w:tcMar>
              <w:top w:w="120" w:type="dxa"/>
              <w:left w:w="120" w:type="dxa"/>
              <w:bottom w:w="120" w:type="dxa"/>
              <w:right w:w="120" w:type="dxa"/>
            </w:tcMar>
            <w:hideMark/>
          </w:tcPr>
          <w:p w14:paraId="3BA7DF42" w14:textId="77777777" w:rsidR="00EC38C5" w:rsidRDefault="00EC38C5">
            <w:pPr>
              <w:spacing w:after="300"/>
              <w:jc w:val="center"/>
              <w:rPr>
                <w:rFonts w:ascii="Open Sans" w:hAnsi="Open Sans" w:cs="Open Sans"/>
                <w:color w:val="333333"/>
                <w:sz w:val="23"/>
                <w:szCs w:val="23"/>
              </w:rPr>
            </w:pPr>
            <w:r>
              <w:rPr>
                <w:rFonts w:ascii="Open Sans" w:hAnsi="Open Sans" w:cs="Open Sans"/>
                <w:color w:val="333333"/>
                <w:sz w:val="23"/>
                <w:szCs w:val="23"/>
              </w:rPr>
              <w:t>Vocal</w:t>
            </w:r>
          </w:p>
        </w:tc>
      </w:tr>
      <w:tr w:rsidR="00EC38C5" w14:paraId="15540A1E" w14:textId="77777777" w:rsidTr="00EC38C5">
        <w:tc>
          <w:tcPr>
            <w:tcW w:w="3090" w:type="dxa"/>
            <w:tcBorders>
              <w:top w:val="single" w:sz="6" w:space="0" w:color="DDDDDD"/>
            </w:tcBorders>
            <w:shd w:val="clear" w:color="auto" w:fill="FFFFFF"/>
            <w:tcMar>
              <w:top w:w="120" w:type="dxa"/>
              <w:left w:w="120" w:type="dxa"/>
              <w:bottom w:w="120" w:type="dxa"/>
              <w:right w:w="120" w:type="dxa"/>
            </w:tcMar>
            <w:hideMark/>
          </w:tcPr>
          <w:p w14:paraId="76840AE9" w14:textId="77777777" w:rsidR="00EC38C5" w:rsidRDefault="00EC38C5">
            <w:pPr>
              <w:spacing w:after="300"/>
              <w:jc w:val="center"/>
              <w:rPr>
                <w:rFonts w:ascii="Open Sans" w:hAnsi="Open Sans" w:cs="Open Sans"/>
                <w:color w:val="333333"/>
                <w:sz w:val="23"/>
                <w:szCs w:val="23"/>
              </w:rPr>
            </w:pPr>
            <w:r>
              <w:rPr>
                <w:rFonts w:ascii="Open Sans" w:hAnsi="Open Sans" w:cs="Open Sans"/>
                <w:color w:val="333333"/>
                <w:sz w:val="23"/>
                <w:szCs w:val="23"/>
              </w:rPr>
              <w:t>D. GABRIEL MEGÍAS MARTÍNEZ</w:t>
            </w:r>
          </w:p>
        </w:tc>
        <w:tc>
          <w:tcPr>
            <w:tcW w:w="2256" w:type="dxa"/>
            <w:tcBorders>
              <w:top w:val="single" w:sz="6" w:space="0" w:color="DDDDDD"/>
            </w:tcBorders>
            <w:shd w:val="clear" w:color="auto" w:fill="FFFFFF"/>
            <w:tcMar>
              <w:top w:w="120" w:type="dxa"/>
              <w:left w:w="120" w:type="dxa"/>
              <w:bottom w:w="120" w:type="dxa"/>
              <w:right w:w="120" w:type="dxa"/>
            </w:tcMar>
            <w:hideMark/>
          </w:tcPr>
          <w:p w14:paraId="42A37F36" w14:textId="77777777" w:rsidR="00EC38C5" w:rsidRDefault="00EC38C5">
            <w:pPr>
              <w:spacing w:after="300"/>
              <w:jc w:val="center"/>
              <w:rPr>
                <w:rFonts w:ascii="Open Sans" w:hAnsi="Open Sans" w:cs="Open Sans"/>
                <w:color w:val="333333"/>
                <w:sz w:val="23"/>
                <w:szCs w:val="23"/>
              </w:rPr>
            </w:pPr>
            <w:r>
              <w:rPr>
                <w:rFonts w:ascii="Open Sans" w:hAnsi="Open Sans" w:cs="Open Sans"/>
                <w:color w:val="333333"/>
                <w:sz w:val="23"/>
                <w:szCs w:val="23"/>
              </w:rPr>
              <w:t>Vocal</w:t>
            </w:r>
          </w:p>
        </w:tc>
      </w:tr>
      <w:tr w:rsidR="00EC38C5" w14:paraId="0218CDE8" w14:textId="77777777" w:rsidTr="00EC38C5">
        <w:tc>
          <w:tcPr>
            <w:tcW w:w="3090" w:type="dxa"/>
            <w:tcBorders>
              <w:top w:val="single" w:sz="6" w:space="0" w:color="DDDDDD"/>
            </w:tcBorders>
            <w:shd w:val="clear" w:color="auto" w:fill="F9F9F9"/>
            <w:tcMar>
              <w:top w:w="120" w:type="dxa"/>
              <w:left w:w="120" w:type="dxa"/>
              <w:bottom w:w="120" w:type="dxa"/>
              <w:right w:w="120" w:type="dxa"/>
            </w:tcMar>
            <w:hideMark/>
          </w:tcPr>
          <w:p w14:paraId="5414F006" w14:textId="77777777" w:rsidR="00EC38C5" w:rsidRDefault="00EC38C5">
            <w:pPr>
              <w:spacing w:after="300"/>
              <w:jc w:val="center"/>
              <w:rPr>
                <w:rFonts w:ascii="Open Sans" w:hAnsi="Open Sans" w:cs="Open Sans"/>
                <w:color w:val="333333"/>
                <w:sz w:val="23"/>
                <w:szCs w:val="23"/>
              </w:rPr>
            </w:pPr>
            <w:r>
              <w:rPr>
                <w:rFonts w:ascii="Open Sans" w:hAnsi="Open Sans" w:cs="Open Sans"/>
                <w:color w:val="333333"/>
                <w:sz w:val="23"/>
                <w:szCs w:val="23"/>
              </w:rPr>
              <w:t>Dña. JULIETA SCHALLENBERG RODRÍGUEZ</w:t>
            </w:r>
          </w:p>
        </w:tc>
        <w:tc>
          <w:tcPr>
            <w:tcW w:w="2256" w:type="dxa"/>
            <w:tcBorders>
              <w:top w:val="single" w:sz="6" w:space="0" w:color="DDDDDD"/>
            </w:tcBorders>
            <w:shd w:val="clear" w:color="auto" w:fill="F9F9F9"/>
            <w:tcMar>
              <w:top w:w="120" w:type="dxa"/>
              <w:left w:w="120" w:type="dxa"/>
              <w:bottom w:w="120" w:type="dxa"/>
              <w:right w:w="120" w:type="dxa"/>
            </w:tcMar>
            <w:hideMark/>
          </w:tcPr>
          <w:p w14:paraId="4248E8D3" w14:textId="77777777" w:rsidR="00EC38C5" w:rsidRDefault="00EC38C5">
            <w:pPr>
              <w:spacing w:after="300"/>
              <w:jc w:val="center"/>
              <w:rPr>
                <w:rFonts w:ascii="Open Sans" w:hAnsi="Open Sans" w:cs="Open Sans"/>
                <w:color w:val="333333"/>
                <w:sz w:val="23"/>
                <w:szCs w:val="23"/>
              </w:rPr>
            </w:pPr>
            <w:r>
              <w:rPr>
                <w:rFonts w:ascii="Open Sans" w:hAnsi="Open Sans" w:cs="Open Sans"/>
                <w:color w:val="333333"/>
                <w:sz w:val="23"/>
                <w:szCs w:val="23"/>
              </w:rPr>
              <w:t>Vocal</w:t>
            </w:r>
          </w:p>
        </w:tc>
      </w:tr>
      <w:tr w:rsidR="00EC38C5" w14:paraId="1541995A" w14:textId="77777777" w:rsidTr="00EC38C5">
        <w:tc>
          <w:tcPr>
            <w:tcW w:w="3090" w:type="dxa"/>
            <w:tcBorders>
              <w:top w:val="single" w:sz="6" w:space="0" w:color="DDDDDD"/>
            </w:tcBorders>
            <w:shd w:val="clear" w:color="auto" w:fill="FFFFFF"/>
            <w:tcMar>
              <w:top w:w="120" w:type="dxa"/>
              <w:left w:w="120" w:type="dxa"/>
              <w:bottom w:w="120" w:type="dxa"/>
              <w:right w:w="120" w:type="dxa"/>
            </w:tcMar>
            <w:hideMark/>
          </w:tcPr>
          <w:p w14:paraId="0C9FFC4D" w14:textId="77777777" w:rsidR="00EC38C5" w:rsidRDefault="00EC38C5">
            <w:pPr>
              <w:spacing w:after="300"/>
              <w:jc w:val="center"/>
              <w:rPr>
                <w:rFonts w:ascii="Open Sans" w:hAnsi="Open Sans" w:cs="Open Sans"/>
                <w:color w:val="333333"/>
                <w:sz w:val="23"/>
                <w:szCs w:val="23"/>
              </w:rPr>
            </w:pPr>
            <w:r>
              <w:rPr>
                <w:rFonts w:ascii="Open Sans" w:hAnsi="Open Sans" w:cs="Open Sans"/>
                <w:color w:val="333333"/>
                <w:sz w:val="23"/>
                <w:szCs w:val="23"/>
              </w:rPr>
              <w:t>Dña. MARÍA ROSA SUÁREZ VEGA</w:t>
            </w:r>
          </w:p>
        </w:tc>
        <w:tc>
          <w:tcPr>
            <w:tcW w:w="2256" w:type="dxa"/>
            <w:tcBorders>
              <w:top w:val="single" w:sz="6" w:space="0" w:color="DDDDDD"/>
            </w:tcBorders>
            <w:shd w:val="clear" w:color="auto" w:fill="FFFFFF"/>
            <w:tcMar>
              <w:top w:w="120" w:type="dxa"/>
              <w:left w:w="120" w:type="dxa"/>
              <w:bottom w:w="120" w:type="dxa"/>
              <w:right w:w="120" w:type="dxa"/>
            </w:tcMar>
            <w:hideMark/>
          </w:tcPr>
          <w:p w14:paraId="709EC03B" w14:textId="77777777" w:rsidR="00EC38C5" w:rsidRDefault="00EC38C5">
            <w:pPr>
              <w:spacing w:after="300"/>
              <w:jc w:val="center"/>
              <w:rPr>
                <w:rFonts w:ascii="Open Sans" w:hAnsi="Open Sans" w:cs="Open Sans"/>
                <w:color w:val="333333"/>
                <w:sz w:val="23"/>
                <w:szCs w:val="23"/>
              </w:rPr>
            </w:pPr>
            <w:r>
              <w:rPr>
                <w:rFonts w:ascii="Open Sans" w:hAnsi="Open Sans" w:cs="Open Sans"/>
                <w:color w:val="333333"/>
                <w:sz w:val="23"/>
                <w:szCs w:val="23"/>
              </w:rPr>
              <w:t>Vocal</w:t>
            </w:r>
          </w:p>
        </w:tc>
      </w:tr>
      <w:tr w:rsidR="00EC38C5" w14:paraId="4CE9A07E" w14:textId="77777777" w:rsidTr="00EC38C5">
        <w:tc>
          <w:tcPr>
            <w:tcW w:w="3090" w:type="dxa"/>
            <w:tcBorders>
              <w:top w:val="single" w:sz="6" w:space="0" w:color="DDDDDD"/>
            </w:tcBorders>
            <w:shd w:val="clear" w:color="auto" w:fill="F9F9F9"/>
            <w:tcMar>
              <w:top w:w="120" w:type="dxa"/>
              <w:left w:w="120" w:type="dxa"/>
              <w:bottom w:w="120" w:type="dxa"/>
              <w:right w:w="120" w:type="dxa"/>
            </w:tcMar>
            <w:hideMark/>
          </w:tcPr>
          <w:p w14:paraId="10A4DB0E" w14:textId="77777777" w:rsidR="00EC38C5" w:rsidRDefault="00EC38C5">
            <w:pPr>
              <w:spacing w:after="300"/>
              <w:jc w:val="center"/>
              <w:rPr>
                <w:rFonts w:ascii="Open Sans" w:hAnsi="Open Sans" w:cs="Open Sans"/>
                <w:color w:val="333333"/>
                <w:sz w:val="23"/>
                <w:szCs w:val="23"/>
              </w:rPr>
            </w:pPr>
            <w:r>
              <w:rPr>
                <w:rFonts w:ascii="Open Sans" w:hAnsi="Open Sans" w:cs="Open Sans"/>
                <w:color w:val="333333"/>
                <w:sz w:val="23"/>
                <w:szCs w:val="23"/>
              </w:rPr>
              <w:t>D. JAFETH ALONSO ESTUPIÑÁN</w:t>
            </w:r>
          </w:p>
        </w:tc>
        <w:tc>
          <w:tcPr>
            <w:tcW w:w="2256" w:type="dxa"/>
            <w:tcBorders>
              <w:top w:val="single" w:sz="6" w:space="0" w:color="DDDDDD"/>
            </w:tcBorders>
            <w:shd w:val="clear" w:color="auto" w:fill="F9F9F9"/>
            <w:tcMar>
              <w:top w:w="120" w:type="dxa"/>
              <w:left w:w="120" w:type="dxa"/>
              <w:bottom w:w="120" w:type="dxa"/>
              <w:right w:w="120" w:type="dxa"/>
            </w:tcMar>
            <w:hideMark/>
          </w:tcPr>
          <w:p w14:paraId="1F7454E5" w14:textId="77777777" w:rsidR="00EC38C5" w:rsidRDefault="00EC38C5">
            <w:pPr>
              <w:spacing w:after="300"/>
              <w:jc w:val="center"/>
              <w:rPr>
                <w:rFonts w:ascii="Open Sans" w:hAnsi="Open Sans" w:cs="Open Sans"/>
                <w:color w:val="333333"/>
                <w:sz w:val="23"/>
                <w:szCs w:val="23"/>
              </w:rPr>
            </w:pPr>
            <w:r>
              <w:rPr>
                <w:rFonts w:ascii="Open Sans" w:hAnsi="Open Sans" w:cs="Open Sans"/>
                <w:color w:val="333333"/>
                <w:sz w:val="23"/>
                <w:szCs w:val="23"/>
              </w:rPr>
              <w:t>Vocal</w:t>
            </w:r>
          </w:p>
        </w:tc>
      </w:tr>
      <w:tr w:rsidR="00EC38C5" w14:paraId="0B3F1F6C" w14:textId="77777777" w:rsidTr="00EC38C5">
        <w:tc>
          <w:tcPr>
            <w:tcW w:w="3090" w:type="dxa"/>
            <w:tcBorders>
              <w:top w:val="single" w:sz="6" w:space="0" w:color="DDDDDD"/>
            </w:tcBorders>
            <w:shd w:val="clear" w:color="auto" w:fill="FFFFFF"/>
            <w:tcMar>
              <w:top w:w="120" w:type="dxa"/>
              <w:left w:w="120" w:type="dxa"/>
              <w:bottom w:w="120" w:type="dxa"/>
              <w:right w:w="120" w:type="dxa"/>
            </w:tcMar>
            <w:hideMark/>
          </w:tcPr>
          <w:p w14:paraId="39BEF0AB" w14:textId="77777777" w:rsidR="00EC38C5" w:rsidRDefault="00EC38C5">
            <w:pPr>
              <w:spacing w:after="300"/>
              <w:jc w:val="center"/>
              <w:rPr>
                <w:rFonts w:ascii="Open Sans" w:hAnsi="Open Sans" w:cs="Open Sans"/>
                <w:color w:val="333333"/>
                <w:sz w:val="23"/>
                <w:szCs w:val="23"/>
              </w:rPr>
            </w:pPr>
            <w:r>
              <w:rPr>
                <w:rFonts w:ascii="Open Sans" w:hAnsi="Open Sans" w:cs="Open Sans"/>
                <w:color w:val="333333"/>
                <w:sz w:val="23"/>
                <w:szCs w:val="23"/>
              </w:rPr>
              <w:t>D. RAÚL GARCÍA BRINK</w:t>
            </w:r>
          </w:p>
        </w:tc>
        <w:tc>
          <w:tcPr>
            <w:tcW w:w="2256" w:type="dxa"/>
            <w:tcBorders>
              <w:top w:val="single" w:sz="6" w:space="0" w:color="DDDDDD"/>
            </w:tcBorders>
            <w:shd w:val="clear" w:color="auto" w:fill="FFFFFF"/>
            <w:tcMar>
              <w:top w:w="120" w:type="dxa"/>
              <w:left w:w="120" w:type="dxa"/>
              <w:bottom w:w="120" w:type="dxa"/>
              <w:right w:w="120" w:type="dxa"/>
            </w:tcMar>
            <w:hideMark/>
          </w:tcPr>
          <w:p w14:paraId="6D23A35D" w14:textId="77777777" w:rsidR="00EC38C5" w:rsidRDefault="00EC38C5">
            <w:pPr>
              <w:spacing w:after="300"/>
              <w:jc w:val="center"/>
              <w:rPr>
                <w:rFonts w:ascii="Open Sans" w:hAnsi="Open Sans" w:cs="Open Sans"/>
                <w:color w:val="333333"/>
                <w:sz w:val="23"/>
                <w:szCs w:val="23"/>
              </w:rPr>
            </w:pPr>
            <w:r>
              <w:rPr>
                <w:rFonts w:ascii="Open Sans" w:hAnsi="Open Sans" w:cs="Open Sans"/>
                <w:color w:val="333333"/>
                <w:sz w:val="23"/>
                <w:szCs w:val="23"/>
              </w:rPr>
              <w:t>Vocal</w:t>
            </w:r>
          </w:p>
        </w:tc>
      </w:tr>
      <w:tr w:rsidR="00EC38C5" w14:paraId="72D6D5D7" w14:textId="77777777" w:rsidTr="00EC38C5">
        <w:tc>
          <w:tcPr>
            <w:tcW w:w="3090" w:type="dxa"/>
            <w:tcBorders>
              <w:top w:val="single" w:sz="6" w:space="0" w:color="DDDDDD"/>
            </w:tcBorders>
            <w:shd w:val="clear" w:color="auto" w:fill="F9F9F9"/>
            <w:tcMar>
              <w:top w:w="120" w:type="dxa"/>
              <w:left w:w="120" w:type="dxa"/>
              <w:bottom w:w="120" w:type="dxa"/>
              <w:right w:w="120" w:type="dxa"/>
            </w:tcMar>
            <w:hideMark/>
          </w:tcPr>
          <w:p w14:paraId="0FA536CC" w14:textId="77777777" w:rsidR="00EC38C5" w:rsidRDefault="00EC38C5">
            <w:pPr>
              <w:spacing w:after="300"/>
              <w:jc w:val="center"/>
              <w:rPr>
                <w:rFonts w:ascii="Open Sans" w:hAnsi="Open Sans" w:cs="Open Sans"/>
                <w:color w:val="333333"/>
                <w:sz w:val="23"/>
                <w:szCs w:val="23"/>
              </w:rPr>
            </w:pPr>
            <w:r>
              <w:rPr>
                <w:rFonts w:ascii="Open Sans" w:hAnsi="Open Sans" w:cs="Open Sans"/>
                <w:color w:val="333333"/>
                <w:sz w:val="23"/>
                <w:szCs w:val="23"/>
              </w:rPr>
              <w:t>D. ÓSCAR RAMÓN HERNÁNDEZ SUÁREZ</w:t>
            </w:r>
          </w:p>
        </w:tc>
        <w:tc>
          <w:tcPr>
            <w:tcW w:w="2256" w:type="dxa"/>
            <w:tcBorders>
              <w:top w:val="single" w:sz="6" w:space="0" w:color="DDDDDD"/>
            </w:tcBorders>
            <w:shd w:val="clear" w:color="auto" w:fill="F9F9F9"/>
            <w:tcMar>
              <w:top w:w="120" w:type="dxa"/>
              <w:left w:w="120" w:type="dxa"/>
              <w:bottom w:w="120" w:type="dxa"/>
              <w:right w:w="120" w:type="dxa"/>
            </w:tcMar>
            <w:hideMark/>
          </w:tcPr>
          <w:p w14:paraId="5033EB4D" w14:textId="77777777" w:rsidR="00EC38C5" w:rsidRDefault="00EC38C5">
            <w:pPr>
              <w:spacing w:after="300"/>
              <w:jc w:val="center"/>
              <w:rPr>
                <w:rFonts w:ascii="Open Sans" w:hAnsi="Open Sans" w:cs="Open Sans"/>
                <w:color w:val="333333"/>
                <w:sz w:val="23"/>
                <w:szCs w:val="23"/>
              </w:rPr>
            </w:pPr>
            <w:r>
              <w:rPr>
                <w:rFonts w:ascii="Open Sans" w:hAnsi="Open Sans" w:cs="Open Sans"/>
                <w:color w:val="333333"/>
                <w:sz w:val="23"/>
                <w:szCs w:val="23"/>
              </w:rPr>
              <w:t>Vocal</w:t>
            </w:r>
          </w:p>
        </w:tc>
      </w:tr>
    </w:tbl>
    <w:p w14:paraId="246A03A5" w14:textId="77777777" w:rsidR="007C5BB9" w:rsidRDefault="007C5BB9" w:rsidP="007C5BB9">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Fonts w:ascii="Montserrat" w:hAnsi="Montserrat"/>
          <w:b w:val="0"/>
          <w:bCs w:val="0"/>
          <w:caps/>
          <w:color w:val="0095F8"/>
          <w:spacing w:val="-4"/>
        </w:rPr>
        <w:t> </w:t>
      </w:r>
    </w:p>
    <w:p w14:paraId="121A943B" w14:textId="77777777" w:rsidR="007C5BB9" w:rsidRDefault="007C5BB9" w:rsidP="007C5BB9">
      <w:pPr>
        <w:pStyle w:val="Ttulo4"/>
        <w:shd w:val="clear" w:color="auto" w:fill="FFFFFF"/>
        <w:spacing w:before="150" w:beforeAutospacing="0" w:after="150" w:afterAutospacing="0"/>
        <w:rPr>
          <w:rFonts w:ascii="Open Sans" w:hAnsi="Open Sans" w:cs="Open Sans"/>
          <w:color w:val="333333"/>
          <w:sz w:val="26"/>
          <w:szCs w:val="26"/>
        </w:rPr>
      </w:pPr>
      <w:r>
        <w:rPr>
          <w:rStyle w:val="s1"/>
          <w:rFonts w:ascii="Open Sans" w:hAnsi="Open Sans" w:cs="Open Sans"/>
          <w:color w:val="333333"/>
          <w:sz w:val="26"/>
          <w:szCs w:val="26"/>
        </w:rPr>
        <w:t>Órganos de Dirección y Gestión</w:t>
      </w:r>
    </w:p>
    <w:p w14:paraId="20B55342" w14:textId="77777777" w:rsidR="007C5BB9" w:rsidRDefault="007C5BB9" w:rsidP="007C5BB9">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xml:space="preserve">En la actualidad, el máximo órgano ejecutivo de Gestión de la Empresa es el Gerente. El mismo depende de los órganos de gobernanza de la entidad y tiene la consideración de personal directivo con responsabilidad pública. Su función es la de asumir la dirección ejecutiva ordinaria de todo el ITC. La gerencia es la responsable, de acuerdo con las directrices marcadas y dentro de la delegación de facultades establecida por los órganos de gobernanza, de gestionar y coordinar los recursos de la Entidad para asegurar una adecuada planificación, ejecución y seguimiento de las actividades propias del ITC para el desempeño de su misión. Asimismo es la responsable de prestar los servicios internos horizontales demandados por la organización, estableciendo la política económico-financiera de la empresa, asegurando la correcta gestión y justificación de subvenciones, garantizando la contratación bajo la normativa de aplicación, prestando el soporte jurídico necesario, planificando y coordinando la política de recursos </w:t>
      </w:r>
      <w:r>
        <w:rPr>
          <w:rFonts w:ascii="Open Sans" w:hAnsi="Open Sans" w:cs="Open Sans"/>
          <w:color w:val="333333"/>
          <w:sz w:val="23"/>
          <w:szCs w:val="23"/>
        </w:rPr>
        <w:lastRenderedPageBreak/>
        <w:t>humanos, prestando los servicios técnicos necesarios para el correcto uso de los sistemas informáticos y de comunicaciones; y gestionando eficientemente el patrimonio de la entidad. </w:t>
      </w:r>
    </w:p>
    <w:p w14:paraId="7BEDC565" w14:textId="77777777" w:rsidR="00C56A60" w:rsidRDefault="00C56A60" w:rsidP="00C56A60">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Actualmente el cargo de Gerente del ITC está vacante</w:t>
      </w:r>
    </w:p>
    <w:tbl>
      <w:tblPr>
        <w:tblpPr w:leftFromText="141" w:rightFromText="141" w:vertAnchor="page" w:horzAnchor="margin" w:tblpXSpec="center" w:tblpY="3691"/>
        <w:tblW w:w="11880" w:type="dxa"/>
        <w:shd w:val="clear" w:color="auto" w:fill="FFFFFF"/>
        <w:tblCellMar>
          <w:left w:w="0" w:type="dxa"/>
          <w:right w:w="0" w:type="dxa"/>
        </w:tblCellMar>
        <w:tblLook w:val="04A0" w:firstRow="1" w:lastRow="0" w:firstColumn="1" w:lastColumn="0" w:noHBand="0" w:noVBand="1"/>
      </w:tblPr>
      <w:tblGrid>
        <w:gridCol w:w="4850"/>
        <w:gridCol w:w="3551"/>
        <w:gridCol w:w="3479"/>
      </w:tblGrid>
      <w:tr w:rsidR="00C56A60" w14:paraId="798DE44E" w14:textId="77777777" w:rsidTr="00C56A60">
        <w:trPr>
          <w:tblHeader/>
        </w:trPr>
        <w:tc>
          <w:tcPr>
            <w:tcW w:w="4850" w:type="dxa"/>
            <w:tcBorders>
              <w:top w:val="nil"/>
              <w:bottom w:val="single" w:sz="12" w:space="0" w:color="DDDDDD"/>
            </w:tcBorders>
            <w:shd w:val="clear" w:color="auto" w:fill="FFFFFF"/>
            <w:tcMar>
              <w:top w:w="120" w:type="dxa"/>
              <w:left w:w="120" w:type="dxa"/>
              <w:bottom w:w="120" w:type="dxa"/>
              <w:right w:w="120" w:type="dxa"/>
            </w:tcMar>
            <w:vAlign w:val="bottom"/>
            <w:hideMark/>
          </w:tcPr>
          <w:p w14:paraId="2A1F56BE" w14:textId="77777777" w:rsidR="00C56A60" w:rsidRDefault="00C56A60" w:rsidP="00C56A60">
            <w:pPr>
              <w:spacing w:after="300"/>
              <w:jc w:val="center"/>
              <w:rPr>
                <w:rFonts w:ascii="Open Sans" w:hAnsi="Open Sans" w:cs="Open Sans"/>
                <w:b/>
                <w:bCs/>
                <w:color w:val="333333"/>
                <w:sz w:val="23"/>
                <w:szCs w:val="23"/>
              </w:rPr>
            </w:pPr>
            <w:r>
              <w:rPr>
                <w:rFonts w:ascii="Open Sans" w:hAnsi="Open Sans" w:cs="Open Sans"/>
                <w:b/>
                <w:bCs/>
                <w:color w:val="333333"/>
                <w:sz w:val="23"/>
                <w:szCs w:val="23"/>
              </w:rPr>
              <w:t>NOMBRE Y APELLIDOS</w:t>
            </w:r>
          </w:p>
        </w:tc>
        <w:tc>
          <w:tcPr>
            <w:tcW w:w="3551" w:type="dxa"/>
            <w:tcBorders>
              <w:top w:val="nil"/>
              <w:bottom w:val="single" w:sz="12" w:space="0" w:color="DDDDDD"/>
            </w:tcBorders>
            <w:shd w:val="clear" w:color="auto" w:fill="FFFFFF"/>
            <w:tcMar>
              <w:top w:w="120" w:type="dxa"/>
              <w:left w:w="120" w:type="dxa"/>
              <w:bottom w:w="120" w:type="dxa"/>
              <w:right w:w="120" w:type="dxa"/>
            </w:tcMar>
            <w:vAlign w:val="bottom"/>
            <w:hideMark/>
          </w:tcPr>
          <w:p w14:paraId="0F4F83E7" w14:textId="77777777" w:rsidR="00C56A60" w:rsidRDefault="00C56A60" w:rsidP="00C56A60">
            <w:pPr>
              <w:spacing w:after="300"/>
              <w:jc w:val="center"/>
              <w:rPr>
                <w:rFonts w:ascii="Open Sans" w:hAnsi="Open Sans" w:cs="Open Sans"/>
                <w:b/>
                <w:bCs/>
                <w:color w:val="333333"/>
                <w:sz w:val="23"/>
                <w:szCs w:val="23"/>
              </w:rPr>
            </w:pPr>
            <w:r>
              <w:rPr>
                <w:rFonts w:ascii="Open Sans" w:hAnsi="Open Sans" w:cs="Open Sans"/>
                <w:b/>
                <w:bCs/>
                <w:color w:val="333333"/>
                <w:sz w:val="23"/>
                <w:szCs w:val="23"/>
              </w:rPr>
              <w:t>CARGO</w:t>
            </w:r>
          </w:p>
        </w:tc>
        <w:tc>
          <w:tcPr>
            <w:tcW w:w="3479" w:type="dxa"/>
            <w:tcBorders>
              <w:top w:val="nil"/>
              <w:bottom w:val="single" w:sz="12" w:space="0" w:color="DDDDDD"/>
            </w:tcBorders>
            <w:shd w:val="clear" w:color="auto" w:fill="FFFFFF"/>
            <w:tcMar>
              <w:top w:w="120" w:type="dxa"/>
              <w:left w:w="120" w:type="dxa"/>
              <w:bottom w:w="120" w:type="dxa"/>
              <w:right w:w="120" w:type="dxa"/>
            </w:tcMar>
            <w:vAlign w:val="bottom"/>
            <w:hideMark/>
          </w:tcPr>
          <w:p w14:paraId="7883F654" w14:textId="77777777" w:rsidR="00C56A60" w:rsidRDefault="00C56A60" w:rsidP="00C56A60">
            <w:pPr>
              <w:spacing w:after="300"/>
              <w:jc w:val="center"/>
              <w:rPr>
                <w:rFonts w:ascii="Open Sans" w:hAnsi="Open Sans" w:cs="Open Sans"/>
                <w:b/>
                <w:bCs/>
                <w:color w:val="333333"/>
                <w:sz w:val="23"/>
                <w:szCs w:val="23"/>
              </w:rPr>
            </w:pPr>
            <w:r>
              <w:rPr>
                <w:rFonts w:ascii="Open Sans" w:hAnsi="Open Sans" w:cs="Open Sans"/>
                <w:b/>
                <w:bCs/>
                <w:color w:val="333333"/>
                <w:sz w:val="23"/>
                <w:szCs w:val="23"/>
              </w:rPr>
              <w:t>PERFIL Y TRAYECTORIA</w:t>
            </w:r>
          </w:p>
        </w:tc>
      </w:tr>
      <w:tr w:rsidR="00C56A60" w14:paraId="705D4D25" w14:textId="77777777" w:rsidTr="00C56A60">
        <w:tc>
          <w:tcPr>
            <w:tcW w:w="4850" w:type="dxa"/>
            <w:tcBorders>
              <w:top w:val="single" w:sz="6" w:space="0" w:color="DDDDDD"/>
            </w:tcBorders>
            <w:shd w:val="clear" w:color="auto" w:fill="F9F9F9"/>
            <w:tcMar>
              <w:top w:w="120" w:type="dxa"/>
              <w:left w:w="120" w:type="dxa"/>
              <w:bottom w:w="120" w:type="dxa"/>
              <w:right w:w="120" w:type="dxa"/>
            </w:tcMar>
            <w:hideMark/>
          </w:tcPr>
          <w:p w14:paraId="537C84D6" w14:textId="77777777" w:rsidR="00C56A60" w:rsidRDefault="00C56A60" w:rsidP="00C56A60">
            <w:pPr>
              <w:spacing w:after="300"/>
              <w:jc w:val="center"/>
              <w:rPr>
                <w:rFonts w:ascii="Open Sans" w:hAnsi="Open Sans" w:cs="Open Sans"/>
                <w:color w:val="333333"/>
                <w:sz w:val="23"/>
                <w:szCs w:val="23"/>
              </w:rPr>
            </w:pPr>
            <w:r>
              <w:rPr>
                <w:rFonts w:ascii="Open Sans" w:hAnsi="Open Sans" w:cs="Open Sans"/>
                <w:color w:val="333333"/>
                <w:sz w:val="23"/>
                <w:szCs w:val="23"/>
              </w:rPr>
              <w:t>Vacante</w:t>
            </w:r>
          </w:p>
        </w:tc>
        <w:tc>
          <w:tcPr>
            <w:tcW w:w="3551" w:type="dxa"/>
            <w:tcBorders>
              <w:top w:val="single" w:sz="6" w:space="0" w:color="DDDDDD"/>
            </w:tcBorders>
            <w:shd w:val="clear" w:color="auto" w:fill="F9F9F9"/>
            <w:tcMar>
              <w:top w:w="120" w:type="dxa"/>
              <w:left w:w="120" w:type="dxa"/>
              <w:bottom w:w="120" w:type="dxa"/>
              <w:right w:w="120" w:type="dxa"/>
            </w:tcMar>
            <w:hideMark/>
          </w:tcPr>
          <w:p w14:paraId="6B00F35C" w14:textId="77777777" w:rsidR="00C56A60" w:rsidRDefault="00C56A60" w:rsidP="00C56A60">
            <w:pPr>
              <w:spacing w:after="300"/>
              <w:jc w:val="center"/>
              <w:rPr>
                <w:rFonts w:ascii="Open Sans" w:hAnsi="Open Sans" w:cs="Open Sans"/>
                <w:color w:val="333333"/>
                <w:sz w:val="23"/>
                <w:szCs w:val="23"/>
              </w:rPr>
            </w:pPr>
            <w:r>
              <w:rPr>
                <w:rFonts w:ascii="Open Sans" w:hAnsi="Open Sans" w:cs="Open Sans"/>
                <w:color w:val="333333"/>
                <w:sz w:val="23"/>
                <w:szCs w:val="23"/>
              </w:rPr>
              <w:t>Gerente</w:t>
            </w:r>
          </w:p>
        </w:tc>
        <w:tc>
          <w:tcPr>
            <w:tcW w:w="3479" w:type="dxa"/>
            <w:tcBorders>
              <w:top w:val="single" w:sz="6" w:space="0" w:color="DDDDDD"/>
            </w:tcBorders>
            <w:shd w:val="clear" w:color="auto" w:fill="F9F9F9"/>
            <w:tcMar>
              <w:top w:w="120" w:type="dxa"/>
              <w:left w:w="120" w:type="dxa"/>
              <w:bottom w:w="120" w:type="dxa"/>
              <w:right w:w="120" w:type="dxa"/>
            </w:tcMar>
            <w:hideMark/>
          </w:tcPr>
          <w:p w14:paraId="1E8506A9" w14:textId="77777777" w:rsidR="00C56A60" w:rsidRDefault="00C56A60" w:rsidP="00C56A60">
            <w:pPr>
              <w:spacing w:after="300"/>
              <w:jc w:val="center"/>
              <w:rPr>
                <w:rFonts w:ascii="Open Sans" w:hAnsi="Open Sans" w:cs="Open Sans"/>
                <w:color w:val="333333"/>
                <w:sz w:val="23"/>
                <w:szCs w:val="23"/>
              </w:rPr>
            </w:pPr>
            <w:r>
              <w:rPr>
                <w:rFonts w:ascii="Open Sans" w:hAnsi="Open Sans" w:cs="Open Sans"/>
                <w:color w:val="333333"/>
                <w:sz w:val="23"/>
                <w:szCs w:val="23"/>
              </w:rPr>
              <w:t>Currículum Vitae (.</w:t>
            </w:r>
            <w:proofErr w:type="spellStart"/>
            <w:r>
              <w:rPr>
                <w:rFonts w:ascii="Open Sans" w:hAnsi="Open Sans" w:cs="Open Sans"/>
                <w:color w:val="333333"/>
                <w:sz w:val="23"/>
                <w:szCs w:val="23"/>
              </w:rPr>
              <w:t>pdf</w:t>
            </w:r>
            <w:proofErr w:type="spellEnd"/>
            <w:r>
              <w:rPr>
                <w:rFonts w:ascii="Open Sans" w:hAnsi="Open Sans" w:cs="Open Sans"/>
                <w:color w:val="333333"/>
                <w:sz w:val="23"/>
                <w:szCs w:val="23"/>
              </w:rPr>
              <w:t>) (.</w:t>
            </w:r>
            <w:proofErr w:type="spellStart"/>
            <w:r>
              <w:rPr>
                <w:rFonts w:ascii="Open Sans" w:hAnsi="Open Sans" w:cs="Open Sans"/>
                <w:color w:val="333333"/>
                <w:sz w:val="23"/>
                <w:szCs w:val="23"/>
              </w:rPr>
              <w:t>docx</w:t>
            </w:r>
            <w:proofErr w:type="spellEnd"/>
            <w:r>
              <w:rPr>
                <w:rFonts w:ascii="Open Sans" w:hAnsi="Open Sans" w:cs="Open Sans"/>
                <w:color w:val="333333"/>
                <w:sz w:val="23"/>
                <w:szCs w:val="23"/>
              </w:rPr>
              <w:t>) (.</w:t>
            </w:r>
            <w:proofErr w:type="spellStart"/>
            <w:r>
              <w:rPr>
                <w:rFonts w:ascii="Open Sans" w:hAnsi="Open Sans" w:cs="Open Sans"/>
                <w:color w:val="333333"/>
                <w:sz w:val="23"/>
                <w:szCs w:val="23"/>
              </w:rPr>
              <w:t>odt</w:t>
            </w:r>
            <w:proofErr w:type="spellEnd"/>
            <w:r>
              <w:rPr>
                <w:rFonts w:ascii="Open Sans" w:hAnsi="Open Sans" w:cs="Open Sans"/>
                <w:color w:val="333333"/>
                <w:sz w:val="23"/>
                <w:szCs w:val="23"/>
              </w:rPr>
              <w:t>)</w:t>
            </w:r>
          </w:p>
        </w:tc>
      </w:tr>
    </w:tbl>
    <w:p w14:paraId="466576C8" w14:textId="77777777" w:rsidR="00C56A60" w:rsidRDefault="00C56A60" w:rsidP="00C56A60">
      <w:pPr>
        <w:pStyle w:val="NormalWeb"/>
        <w:shd w:val="clear" w:color="auto" w:fill="FFFFFF"/>
        <w:spacing w:before="0" w:beforeAutospacing="0" w:after="300" w:afterAutospacing="0"/>
        <w:rPr>
          <w:rFonts w:ascii="Open Sans" w:hAnsi="Open Sans" w:cs="Open Sans"/>
          <w:color w:val="333333"/>
          <w:sz w:val="23"/>
          <w:szCs w:val="23"/>
        </w:rPr>
      </w:pPr>
    </w:p>
    <w:p w14:paraId="2C7AAF88" w14:textId="77777777" w:rsidR="00C56A60" w:rsidRDefault="00C56A60" w:rsidP="00C56A60">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Dirección: C/ Cebrián nº 3, Planta 6ª; CP: 35003; Las Palmas de GC; correo: </w:t>
      </w:r>
      <w:hyperlink r:id="rId9" w:history="1">
        <w:r>
          <w:rPr>
            <w:rStyle w:val="Hipervnculo"/>
            <w:rFonts w:ascii="Open Sans" w:hAnsi="Open Sans" w:cs="Open Sans"/>
            <w:color w:val="009FE3"/>
            <w:sz w:val="23"/>
            <w:szCs w:val="23"/>
          </w:rPr>
          <w:t>notificaciones@itccanarias.org</w:t>
        </w:r>
      </w:hyperlink>
      <w:r>
        <w:rPr>
          <w:rFonts w:ascii="Open Sans" w:hAnsi="Open Sans" w:cs="Open Sans"/>
          <w:color w:val="333333"/>
          <w:sz w:val="23"/>
          <w:szCs w:val="23"/>
        </w:rPr>
        <w:t>; Teléfono: 928379873. </w:t>
      </w:r>
    </w:p>
    <w:p w14:paraId="1842BB0F" w14:textId="77777777" w:rsidR="00C56A60" w:rsidRDefault="007C5BB9" w:rsidP="00C56A60">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3"/>
          <w:szCs w:val="23"/>
        </w:rPr>
        <w:t> </w:t>
      </w:r>
      <w:r w:rsidR="00C56A60">
        <w:rPr>
          <w:rFonts w:ascii="Open Sans" w:hAnsi="Open Sans" w:cs="Open Sans"/>
          <w:color w:val="333333"/>
          <w:sz w:val="26"/>
          <w:szCs w:val="26"/>
        </w:rPr>
        <w:t>Histórico de composición de los Órganos de Gobernanza y de Dirección y Gestión</w:t>
      </w:r>
    </w:p>
    <w:p w14:paraId="530EE0CD" w14:textId="77777777" w:rsidR="00C56A60" w:rsidRDefault="00C56A60" w:rsidP="00C56A60">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En este apartado se indica la composición histórica de los diferentes Órganos de Gobernanza, así como de Dirección y Gestión, anteriores a los órganos actuales:</w:t>
      </w:r>
    </w:p>
    <w:p w14:paraId="7CD2F4B5" w14:textId="77777777" w:rsidR="00C56A60" w:rsidRDefault="00C56A60" w:rsidP="00C56A60">
      <w:pPr>
        <w:numPr>
          <w:ilvl w:val="0"/>
          <w:numId w:val="22"/>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Composición histórica de los Órganos de Gobierno, de Dirección o de Administración del ITC  (</w:t>
      </w:r>
      <w:hyperlink r:id="rId10"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11"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docx</w:t>
        </w:r>
        <w:proofErr w:type="spellEnd"/>
      </w:hyperlink>
      <w:r>
        <w:rPr>
          <w:rFonts w:ascii="Open Sans" w:hAnsi="Open Sans" w:cs="Open Sans"/>
          <w:color w:val="333333"/>
          <w:sz w:val="23"/>
          <w:szCs w:val="23"/>
        </w:rPr>
        <w:t>) (</w:t>
      </w:r>
      <w:hyperlink r:id="rId12"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p w14:paraId="1E71B9CD" w14:textId="77777777" w:rsidR="007C5BB9" w:rsidRDefault="007C5BB9" w:rsidP="007C5BB9">
      <w:pPr>
        <w:pStyle w:val="NormalWeb"/>
        <w:shd w:val="clear" w:color="auto" w:fill="FFFFFF"/>
        <w:spacing w:before="0" w:beforeAutospacing="0" w:after="300" w:afterAutospacing="0"/>
        <w:rPr>
          <w:rFonts w:ascii="Open Sans" w:hAnsi="Open Sans" w:cs="Open Sans"/>
          <w:color w:val="333333"/>
          <w:sz w:val="23"/>
          <w:szCs w:val="23"/>
        </w:rPr>
      </w:pPr>
    </w:p>
    <w:p w14:paraId="0BF1A260" w14:textId="77777777" w:rsidR="007C5BB9" w:rsidRDefault="007C5BB9" w:rsidP="007C5BB9">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Textoennegrita"/>
          <w:rFonts w:ascii="Montserrat" w:hAnsi="Montserrat"/>
          <w:b/>
          <w:bCs/>
          <w:caps/>
          <w:color w:val="0095F8"/>
          <w:spacing w:val="-4"/>
        </w:rPr>
        <w:t>SOCIEDADES MERCANTILES, FUNDACIONES, CONSORCIOS, ASOCIACIONES PÚBLICAS Y DEMÁS ENTIDADES PRIVADAS EN LAS QUE PARTICIPE MAYORITARIAMENTE</w:t>
      </w:r>
    </w:p>
    <w:p w14:paraId="4FEEF97E" w14:textId="77777777" w:rsidR="007C5BB9" w:rsidRDefault="007C5BB9" w:rsidP="007C5BB9">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Fonts w:ascii="Montserrat" w:hAnsi="Montserrat"/>
          <w:b w:val="0"/>
          <w:bCs w:val="0"/>
          <w:caps/>
          <w:color w:val="0095F8"/>
          <w:spacing w:val="-4"/>
        </w:rPr>
        <w:t>EMPRESAS PARTICIPADAS</w:t>
      </w:r>
    </w:p>
    <w:p w14:paraId="1DE62E98" w14:textId="77777777" w:rsidR="007C5BB9" w:rsidRDefault="007C5BB9" w:rsidP="007C5BB9">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A continuación, se expone la información sobre el objeto y porcentaje de participación del ITC en otras sociedades mercantiles: </w:t>
      </w:r>
    </w:p>
    <w:p w14:paraId="22962C33" w14:textId="779369FF" w:rsidR="007C5BB9" w:rsidRDefault="00662B0A" w:rsidP="00C56A60">
      <w:pPr>
        <w:pStyle w:val="NormalWeb"/>
        <w:shd w:val="clear" w:color="auto" w:fill="FFFFFF"/>
        <w:spacing w:before="0" w:beforeAutospacing="0" w:after="300" w:afterAutospacing="0"/>
        <w:rPr>
          <w:rFonts w:ascii="Open Sans" w:hAnsi="Open Sans" w:cs="Open Sans"/>
          <w:color w:val="333333"/>
          <w:sz w:val="23"/>
          <w:szCs w:val="23"/>
        </w:rPr>
      </w:pPr>
      <w:r w:rsidRPr="00662B0A">
        <w:rPr>
          <w:rFonts w:ascii="Open Sans" w:hAnsi="Open Sans" w:cs="Open Sans"/>
          <w:noProof/>
          <w:color w:val="333333"/>
          <w:sz w:val="23"/>
          <w:szCs w:val="23"/>
        </w:rPr>
        <w:lastRenderedPageBreak/>
        <w:drawing>
          <wp:inline distT="0" distB="0" distL="0" distR="0" wp14:anchorId="7FE80934" wp14:editId="4EFFA8F6">
            <wp:extent cx="6523744" cy="2457089"/>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543561" cy="2464553"/>
                    </a:xfrm>
                    <a:prstGeom prst="rect">
                      <a:avLst/>
                    </a:prstGeom>
                  </pic:spPr>
                </pic:pic>
              </a:graphicData>
            </a:graphic>
          </wp:inline>
        </w:drawing>
      </w:r>
    </w:p>
    <w:p w14:paraId="7013A6D8" w14:textId="77777777" w:rsidR="00C56A60" w:rsidRDefault="00C56A60" w:rsidP="00C56A60">
      <w:pPr>
        <w:numPr>
          <w:ilvl w:val="0"/>
          <w:numId w:val="23"/>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 </w:t>
      </w:r>
      <w:r>
        <w:rPr>
          <w:rStyle w:val="Textoennegrita"/>
          <w:rFonts w:ascii="Open Sans" w:hAnsi="Open Sans" w:cs="Open Sans"/>
          <w:color w:val="333333"/>
          <w:sz w:val="23"/>
          <w:szCs w:val="23"/>
        </w:rPr>
        <w:t xml:space="preserve">Eólicos de </w:t>
      </w:r>
      <w:proofErr w:type="spellStart"/>
      <w:r>
        <w:rPr>
          <w:rStyle w:val="Textoennegrita"/>
          <w:rFonts w:ascii="Open Sans" w:hAnsi="Open Sans" w:cs="Open Sans"/>
          <w:color w:val="333333"/>
          <w:sz w:val="23"/>
          <w:szCs w:val="23"/>
        </w:rPr>
        <w:t>Tirajana</w:t>
      </w:r>
      <w:proofErr w:type="spellEnd"/>
      <w:r>
        <w:rPr>
          <w:rStyle w:val="Textoennegrita"/>
          <w:rFonts w:ascii="Open Sans" w:hAnsi="Open Sans" w:cs="Open Sans"/>
          <w:color w:val="333333"/>
          <w:sz w:val="23"/>
          <w:szCs w:val="23"/>
        </w:rPr>
        <w:t xml:space="preserve"> S.L.</w:t>
      </w:r>
    </w:p>
    <w:p w14:paraId="3CF4AB79" w14:textId="77777777" w:rsidR="00C56A60" w:rsidRDefault="00C56A60" w:rsidP="00C56A60">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xml:space="preserve">Esta entidad lleva a cabo la explotación del Parque Eólico del Barranco de </w:t>
      </w:r>
      <w:proofErr w:type="spellStart"/>
      <w:r>
        <w:rPr>
          <w:rFonts w:ascii="Open Sans" w:hAnsi="Open Sans" w:cs="Open Sans"/>
          <w:color w:val="333333"/>
          <w:sz w:val="23"/>
          <w:szCs w:val="23"/>
        </w:rPr>
        <w:t>Tirajana</w:t>
      </w:r>
      <w:proofErr w:type="spellEnd"/>
      <w:r>
        <w:rPr>
          <w:rFonts w:ascii="Open Sans" w:hAnsi="Open Sans" w:cs="Open Sans"/>
          <w:color w:val="333333"/>
          <w:sz w:val="23"/>
          <w:szCs w:val="23"/>
        </w:rPr>
        <w:t xml:space="preserve">. La sociedad está formada por </w:t>
      </w:r>
      <w:proofErr w:type="spellStart"/>
      <w:r>
        <w:rPr>
          <w:rFonts w:ascii="Open Sans" w:hAnsi="Open Sans" w:cs="Open Sans"/>
          <w:color w:val="333333"/>
          <w:sz w:val="23"/>
          <w:szCs w:val="23"/>
        </w:rPr>
        <w:t>Enel</w:t>
      </w:r>
      <w:proofErr w:type="spellEnd"/>
      <w:r>
        <w:rPr>
          <w:rFonts w:ascii="Open Sans" w:hAnsi="Open Sans" w:cs="Open Sans"/>
          <w:color w:val="333333"/>
          <w:sz w:val="23"/>
          <w:szCs w:val="23"/>
        </w:rPr>
        <w:t xml:space="preserve"> Green </w:t>
      </w:r>
      <w:proofErr w:type="spellStart"/>
      <w:r>
        <w:rPr>
          <w:rFonts w:ascii="Open Sans" w:hAnsi="Open Sans" w:cs="Open Sans"/>
          <w:color w:val="333333"/>
          <w:sz w:val="23"/>
          <w:szCs w:val="23"/>
        </w:rPr>
        <w:t>Power</w:t>
      </w:r>
      <w:proofErr w:type="spellEnd"/>
      <w:r>
        <w:rPr>
          <w:rFonts w:ascii="Open Sans" w:hAnsi="Open Sans" w:cs="Open Sans"/>
          <w:color w:val="333333"/>
          <w:sz w:val="23"/>
          <w:szCs w:val="23"/>
        </w:rPr>
        <w:t xml:space="preserve"> España, S.L., con un 60%; y el Instituto Tecnológico de Canarias, S.A. (ITC), con un 40%.</w:t>
      </w:r>
    </w:p>
    <w:p w14:paraId="1163164E" w14:textId="77777777" w:rsidR="00C56A60" w:rsidRDefault="00C56A60" w:rsidP="00C56A60">
      <w:pPr>
        <w:numPr>
          <w:ilvl w:val="0"/>
          <w:numId w:val="24"/>
        </w:numPr>
        <w:shd w:val="clear" w:color="auto" w:fill="FFFFFF"/>
        <w:spacing w:before="100" w:beforeAutospacing="1" w:after="100" w:afterAutospacing="1" w:line="240" w:lineRule="auto"/>
        <w:rPr>
          <w:rFonts w:ascii="Open Sans" w:hAnsi="Open Sans" w:cs="Open Sans"/>
          <w:color w:val="333333"/>
          <w:sz w:val="23"/>
          <w:szCs w:val="23"/>
        </w:rPr>
      </w:pPr>
      <w:r>
        <w:rPr>
          <w:rStyle w:val="Textoennegrita"/>
          <w:rFonts w:ascii="Open Sans" w:hAnsi="Open Sans" w:cs="Open Sans"/>
          <w:color w:val="333333"/>
          <w:sz w:val="23"/>
          <w:szCs w:val="23"/>
        </w:rPr>
        <w:t>Parque Tecnológico de Telde, S.A.</w:t>
      </w:r>
    </w:p>
    <w:p w14:paraId="215B5D8B" w14:textId="77777777" w:rsidR="00C56A60" w:rsidRDefault="00C56A60" w:rsidP="00C56A60">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Esta sociedad constituida el 3 de diciembre de 2002, tiene por objeto facilitar el acceso a las nuevas tecnologías a las empresas de base tecnológica, a un bajo precio y un alquiler del suelo a un precio reducido. Es una empresa participada por el Ayuntamiento de Telde (62,01%) y el ITC (37,99%).</w:t>
      </w:r>
    </w:p>
    <w:p w14:paraId="4920619B" w14:textId="77777777" w:rsidR="00C56A60" w:rsidRDefault="00C56A60" w:rsidP="00C56A60">
      <w:pPr>
        <w:numPr>
          <w:ilvl w:val="0"/>
          <w:numId w:val="25"/>
        </w:numPr>
        <w:shd w:val="clear" w:color="auto" w:fill="FFFFFF"/>
        <w:spacing w:before="100" w:beforeAutospacing="1" w:after="100" w:afterAutospacing="1" w:line="240" w:lineRule="auto"/>
        <w:rPr>
          <w:rFonts w:ascii="Open Sans" w:hAnsi="Open Sans" w:cs="Open Sans"/>
          <w:color w:val="333333"/>
          <w:sz w:val="23"/>
          <w:szCs w:val="23"/>
        </w:rPr>
      </w:pPr>
      <w:proofErr w:type="spellStart"/>
      <w:r>
        <w:rPr>
          <w:rStyle w:val="Textoennegrita"/>
          <w:rFonts w:ascii="Open Sans" w:hAnsi="Open Sans" w:cs="Open Sans"/>
          <w:color w:val="333333"/>
          <w:sz w:val="23"/>
          <w:szCs w:val="23"/>
        </w:rPr>
        <w:t>Megaturbinas</w:t>
      </w:r>
      <w:proofErr w:type="spellEnd"/>
      <w:r>
        <w:rPr>
          <w:rStyle w:val="Textoennegrita"/>
          <w:rFonts w:ascii="Open Sans" w:hAnsi="Open Sans" w:cs="Open Sans"/>
          <w:color w:val="333333"/>
          <w:sz w:val="23"/>
          <w:szCs w:val="23"/>
        </w:rPr>
        <w:t xml:space="preserve"> </w:t>
      </w:r>
      <w:proofErr w:type="spellStart"/>
      <w:r>
        <w:rPr>
          <w:rStyle w:val="Textoennegrita"/>
          <w:rFonts w:ascii="Open Sans" w:hAnsi="Open Sans" w:cs="Open Sans"/>
          <w:color w:val="333333"/>
          <w:sz w:val="23"/>
          <w:szCs w:val="23"/>
        </w:rPr>
        <w:t>Arinaga</w:t>
      </w:r>
      <w:proofErr w:type="spellEnd"/>
      <w:r>
        <w:rPr>
          <w:rStyle w:val="Textoennegrita"/>
          <w:rFonts w:ascii="Open Sans" w:hAnsi="Open Sans" w:cs="Open Sans"/>
          <w:color w:val="333333"/>
          <w:sz w:val="23"/>
          <w:szCs w:val="23"/>
        </w:rPr>
        <w:t>, S.A.</w:t>
      </w:r>
      <w:r>
        <w:rPr>
          <w:rFonts w:ascii="Open Sans" w:hAnsi="Open Sans" w:cs="Open Sans"/>
          <w:color w:val="333333"/>
          <w:sz w:val="23"/>
          <w:szCs w:val="23"/>
        </w:rPr>
        <w:t> </w:t>
      </w:r>
    </w:p>
    <w:p w14:paraId="7A4D556A" w14:textId="77777777" w:rsidR="00C56A60" w:rsidRDefault="00C56A60" w:rsidP="00C56A60">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xml:space="preserve">Es una sociedad cuya actividad se centra en la promoción de grandes turbinas eólicas, con componente de I+D, en la explanada de la ampliación del Muelle de </w:t>
      </w:r>
      <w:proofErr w:type="spellStart"/>
      <w:r>
        <w:rPr>
          <w:rFonts w:ascii="Open Sans" w:hAnsi="Open Sans" w:cs="Open Sans"/>
          <w:color w:val="333333"/>
          <w:sz w:val="23"/>
          <w:szCs w:val="23"/>
        </w:rPr>
        <w:t>Arinaga</w:t>
      </w:r>
      <w:proofErr w:type="spellEnd"/>
      <w:r>
        <w:rPr>
          <w:rFonts w:ascii="Open Sans" w:hAnsi="Open Sans" w:cs="Open Sans"/>
          <w:color w:val="333333"/>
          <w:sz w:val="23"/>
          <w:szCs w:val="23"/>
        </w:rPr>
        <w:t xml:space="preserve">. En </w:t>
      </w:r>
      <w:proofErr w:type="spellStart"/>
      <w:r>
        <w:rPr>
          <w:rFonts w:ascii="Open Sans" w:hAnsi="Open Sans" w:cs="Open Sans"/>
          <w:color w:val="333333"/>
          <w:sz w:val="23"/>
          <w:szCs w:val="23"/>
        </w:rPr>
        <w:t>Megaturbinas</w:t>
      </w:r>
      <w:proofErr w:type="spellEnd"/>
      <w:r>
        <w:rPr>
          <w:rFonts w:ascii="Open Sans" w:hAnsi="Open Sans" w:cs="Open Sans"/>
          <w:color w:val="333333"/>
          <w:sz w:val="23"/>
          <w:szCs w:val="23"/>
        </w:rPr>
        <w:t xml:space="preserve"> </w:t>
      </w:r>
      <w:proofErr w:type="spellStart"/>
      <w:r>
        <w:rPr>
          <w:rFonts w:ascii="Open Sans" w:hAnsi="Open Sans" w:cs="Open Sans"/>
          <w:color w:val="333333"/>
          <w:sz w:val="23"/>
          <w:szCs w:val="23"/>
        </w:rPr>
        <w:t>Arinaga</w:t>
      </w:r>
      <w:proofErr w:type="spellEnd"/>
      <w:r>
        <w:rPr>
          <w:rFonts w:ascii="Open Sans" w:hAnsi="Open Sans" w:cs="Open Sans"/>
          <w:color w:val="333333"/>
          <w:sz w:val="23"/>
          <w:szCs w:val="23"/>
        </w:rPr>
        <w:t>, S.A., el ITC tiene una participación del 33,33%, al igual que la Fundación Canaria Puertos de Las Palmas, y el Consejo Insular de la Energía de Gran Canaria.</w:t>
      </w:r>
    </w:p>
    <w:p w14:paraId="03D2C91C" w14:textId="77777777" w:rsidR="00C56A60" w:rsidRDefault="00C56A60" w:rsidP="00C56A60">
      <w:pPr>
        <w:numPr>
          <w:ilvl w:val="0"/>
          <w:numId w:val="26"/>
        </w:numPr>
        <w:shd w:val="clear" w:color="auto" w:fill="FFFFFF"/>
        <w:spacing w:before="100" w:beforeAutospacing="1" w:after="100" w:afterAutospacing="1" w:line="240" w:lineRule="auto"/>
        <w:rPr>
          <w:rFonts w:ascii="Open Sans" w:hAnsi="Open Sans" w:cs="Open Sans"/>
          <w:color w:val="333333"/>
          <w:sz w:val="23"/>
          <w:szCs w:val="23"/>
        </w:rPr>
      </w:pPr>
      <w:r>
        <w:rPr>
          <w:rStyle w:val="Textoennegrita"/>
          <w:rFonts w:ascii="Open Sans" w:hAnsi="Open Sans" w:cs="Open Sans"/>
          <w:color w:val="333333"/>
          <w:sz w:val="23"/>
          <w:szCs w:val="23"/>
        </w:rPr>
        <w:t>Parques Eólicos Gaviota, S.A. (PEGASA)</w:t>
      </w:r>
    </w:p>
    <w:p w14:paraId="4879E58D" w14:textId="77777777" w:rsidR="00C56A60" w:rsidRDefault="00C56A60" w:rsidP="00C56A60">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xml:space="preserve">Es la Sociedad titular del Parque Eólico Punta Gaviota (6.930 kW), compuesto por 11 aerogeneradores </w:t>
      </w:r>
      <w:proofErr w:type="spellStart"/>
      <w:r>
        <w:rPr>
          <w:rFonts w:ascii="Open Sans" w:hAnsi="Open Sans" w:cs="Open Sans"/>
          <w:color w:val="333333"/>
          <w:sz w:val="23"/>
          <w:szCs w:val="23"/>
        </w:rPr>
        <w:t>Ecotecnia</w:t>
      </w:r>
      <w:proofErr w:type="spellEnd"/>
      <w:r>
        <w:rPr>
          <w:rFonts w:ascii="Open Sans" w:hAnsi="Open Sans" w:cs="Open Sans"/>
          <w:color w:val="333333"/>
          <w:sz w:val="23"/>
          <w:szCs w:val="23"/>
        </w:rPr>
        <w:t xml:space="preserve"> E-44 / 630 kW. Es una empresa participada por </w:t>
      </w:r>
      <w:proofErr w:type="spellStart"/>
      <w:r>
        <w:rPr>
          <w:rFonts w:ascii="Open Sans" w:hAnsi="Open Sans" w:cs="Open Sans"/>
          <w:color w:val="333333"/>
          <w:sz w:val="23"/>
          <w:szCs w:val="23"/>
        </w:rPr>
        <w:t>Ayagaures</w:t>
      </w:r>
      <w:proofErr w:type="spellEnd"/>
      <w:r>
        <w:rPr>
          <w:rFonts w:ascii="Open Sans" w:hAnsi="Open Sans" w:cs="Open Sans"/>
          <w:color w:val="333333"/>
          <w:sz w:val="23"/>
          <w:szCs w:val="23"/>
        </w:rPr>
        <w:t xml:space="preserve"> Medioambiente, S.L., 51,00%, Instituto Tecnológico de Canarias, S.A., 21,89%, Instituto para la Diversificación y Ahorro de la Energía, 21,89 %, y el Ayuntamiento de Santa Lucía de </w:t>
      </w:r>
      <w:proofErr w:type="spellStart"/>
      <w:r>
        <w:rPr>
          <w:rFonts w:ascii="Open Sans" w:hAnsi="Open Sans" w:cs="Open Sans"/>
          <w:color w:val="333333"/>
          <w:sz w:val="23"/>
          <w:szCs w:val="23"/>
        </w:rPr>
        <w:t>Tirajana</w:t>
      </w:r>
      <w:proofErr w:type="spellEnd"/>
      <w:r>
        <w:rPr>
          <w:rFonts w:ascii="Open Sans" w:hAnsi="Open Sans" w:cs="Open Sans"/>
          <w:color w:val="333333"/>
          <w:sz w:val="23"/>
          <w:szCs w:val="23"/>
        </w:rPr>
        <w:t>, 5,22%.</w:t>
      </w:r>
    </w:p>
    <w:p w14:paraId="07683CC6" w14:textId="77777777" w:rsidR="00C56A60" w:rsidRDefault="00C56A60" w:rsidP="00C56A60">
      <w:pPr>
        <w:numPr>
          <w:ilvl w:val="0"/>
          <w:numId w:val="27"/>
        </w:numPr>
        <w:shd w:val="clear" w:color="auto" w:fill="FFFFFF"/>
        <w:spacing w:before="100" w:beforeAutospacing="1" w:after="100" w:afterAutospacing="1" w:line="240" w:lineRule="auto"/>
        <w:rPr>
          <w:rFonts w:ascii="Open Sans" w:hAnsi="Open Sans" w:cs="Open Sans"/>
          <w:color w:val="333333"/>
          <w:sz w:val="23"/>
          <w:szCs w:val="23"/>
        </w:rPr>
      </w:pPr>
      <w:r>
        <w:rPr>
          <w:rStyle w:val="Textoennegrita"/>
          <w:rFonts w:ascii="Open Sans" w:hAnsi="Open Sans" w:cs="Open Sans"/>
          <w:color w:val="333333"/>
          <w:sz w:val="23"/>
          <w:szCs w:val="23"/>
        </w:rPr>
        <w:t>Desarrollos Eólicos de Canarias, S.A. (DECA)</w:t>
      </w:r>
    </w:p>
    <w:p w14:paraId="44F036A5" w14:textId="77777777" w:rsidR="00C56A60" w:rsidRDefault="00C56A60" w:rsidP="00C56A60">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lastRenderedPageBreak/>
        <w:t>Es la empresa titular del Parque Eólico de los Llanos de Juan Grande (20.100 kW), compuesto por 67 aerogeneradores. Desarrollos Eólicos A-300, y que tiene como accionistas a EDP RENOVABLES ESPAÑA S.L.U, 44,7479%, Eolia Renovables de Inversiones S.C.R.</w:t>
      </w:r>
      <w:proofErr w:type="gramStart"/>
      <w:r>
        <w:rPr>
          <w:rFonts w:ascii="Open Sans" w:hAnsi="Open Sans" w:cs="Open Sans"/>
          <w:color w:val="333333"/>
          <w:sz w:val="23"/>
          <w:szCs w:val="23"/>
        </w:rPr>
        <w:t>,S.A</w:t>
      </w:r>
      <w:proofErr w:type="gramEnd"/>
      <w:r>
        <w:rPr>
          <w:rFonts w:ascii="Open Sans" w:hAnsi="Open Sans" w:cs="Open Sans"/>
          <w:color w:val="333333"/>
          <w:sz w:val="23"/>
          <w:szCs w:val="23"/>
        </w:rPr>
        <w:t xml:space="preserve">., 44,7465 %, </w:t>
      </w:r>
      <w:proofErr w:type="spellStart"/>
      <w:r>
        <w:rPr>
          <w:rFonts w:ascii="Open Sans" w:hAnsi="Open Sans" w:cs="Open Sans"/>
          <w:color w:val="333333"/>
          <w:sz w:val="23"/>
          <w:szCs w:val="23"/>
        </w:rPr>
        <w:t>Elmasa</w:t>
      </w:r>
      <w:proofErr w:type="spellEnd"/>
      <w:r>
        <w:rPr>
          <w:rFonts w:ascii="Open Sans" w:hAnsi="Open Sans" w:cs="Open Sans"/>
          <w:color w:val="333333"/>
          <w:sz w:val="23"/>
          <w:szCs w:val="23"/>
        </w:rPr>
        <w:t xml:space="preserve"> Patrimonial, S.A., 0,0014% y el Instituto Tecnológico de Canarias, S.A. (ITC), con un 10,5042 %.</w:t>
      </w:r>
    </w:p>
    <w:p w14:paraId="4E6D330E" w14:textId="77777777" w:rsidR="00C56A60" w:rsidRDefault="00C56A60" w:rsidP="00C56A60">
      <w:pPr>
        <w:numPr>
          <w:ilvl w:val="0"/>
          <w:numId w:val="28"/>
        </w:numPr>
        <w:shd w:val="clear" w:color="auto" w:fill="FFFFFF"/>
        <w:spacing w:before="100" w:beforeAutospacing="1" w:after="100" w:afterAutospacing="1" w:line="240" w:lineRule="auto"/>
        <w:rPr>
          <w:rFonts w:ascii="Open Sans" w:hAnsi="Open Sans" w:cs="Open Sans"/>
          <w:color w:val="333333"/>
          <w:sz w:val="23"/>
          <w:szCs w:val="23"/>
        </w:rPr>
      </w:pPr>
      <w:proofErr w:type="spellStart"/>
      <w:r>
        <w:rPr>
          <w:rStyle w:val="Textoennegrita"/>
          <w:rFonts w:ascii="Open Sans" w:hAnsi="Open Sans" w:cs="Open Sans"/>
          <w:color w:val="333333"/>
          <w:sz w:val="23"/>
          <w:szCs w:val="23"/>
        </w:rPr>
        <w:t>Gorona</w:t>
      </w:r>
      <w:proofErr w:type="spellEnd"/>
      <w:r>
        <w:rPr>
          <w:rStyle w:val="Textoennegrita"/>
          <w:rFonts w:ascii="Open Sans" w:hAnsi="Open Sans" w:cs="Open Sans"/>
          <w:color w:val="333333"/>
          <w:sz w:val="23"/>
          <w:szCs w:val="23"/>
        </w:rPr>
        <w:t xml:space="preserve"> del Viento El Hierro, S.A.</w:t>
      </w:r>
    </w:p>
    <w:p w14:paraId="4E4C7521" w14:textId="77777777" w:rsidR="00C56A60" w:rsidRDefault="00C56A60" w:rsidP="00C56A60">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xml:space="preserve">Su objeto social es el análisis, desarrollo, promoción, construcción operación y mantenimiento de la central </w:t>
      </w:r>
      <w:proofErr w:type="spellStart"/>
      <w:r>
        <w:rPr>
          <w:rFonts w:ascii="Open Sans" w:hAnsi="Open Sans" w:cs="Open Sans"/>
          <w:color w:val="333333"/>
          <w:sz w:val="23"/>
          <w:szCs w:val="23"/>
        </w:rPr>
        <w:t>hidroeólica</w:t>
      </w:r>
      <w:proofErr w:type="spellEnd"/>
      <w:r>
        <w:rPr>
          <w:rFonts w:ascii="Open Sans" w:hAnsi="Open Sans" w:cs="Open Sans"/>
          <w:color w:val="333333"/>
          <w:sz w:val="23"/>
          <w:szCs w:val="23"/>
        </w:rPr>
        <w:t xml:space="preserve"> de producción de energía eléctrica en El Hierro, mediante la utilización de la diversidad de energías renovables existentes, y su posterior entrega a la compañía distribuidora para el suministro final a todos los habitantes de la isla de El Hierro. La sociedad cuenta con cuatro accionistas: el Cabildo de El Hierro (65,82%), Unión Eléctrica de Canarias S.A.U. (23,21%), el Gobierno de Canarias (3,23%), y el propio ITC (7,74%). La central </w:t>
      </w:r>
      <w:proofErr w:type="spellStart"/>
      <w:r>
        <w:rPr>
          <w:rFonts w:ascii="Open Sans" w:hAnsi="Open Sans" w:cs="Open Sans"/>
          <w:color w:val="333333"/>
          <w:sz w:val="23"/>
          <w:szCs w:val="23"/>
        </w:rPr>
        <w:t>hidroeólica</w:t>
      </w:r>
      <w:proofErr w:type="spellEnd"/>
      <w:r>
        <w:rPr>
          <w:rFonts w:ascii="Open Sans" w:hAnsi="Open Sans" w:cs="Open Sans"/>
          <w:color w:val="333333"/>
          <w:sz w:val="23"/>
          <w:szCs w:val="23"/>
        </w:rPr>
        <w:t xml:space="preserve"> se encuentra en explotación</w:t>
      </w:r>
    </w:p>
    <w:p w14:paraId="6636530B" w14:textId="77777777" w:rsidR="00C56A60" w:rsidRDefault="00C56A60" w:rsidP="00C56A60">
      <w:pPr>
        <w:numPr>
          <w:ilvl w:val="0"/>
          <w:numId w:val="29"/>
        </w:numPr>
        <w:shd w:val="clear" w:color="auto" w:fill="FFFFFF"/>
        <w:spacing w:before="100" w:beforeAutospacing="1" w:after="100" w:afterAutospacing="1" w:line="240" w:lineRule="auto"/>
        <w:rPr>
          <w:rFonts w:ascii="Open Sans" w:hAnsi="Open Sans" w:cs="Open Sans"/>
          <w:color w:val="333333"/>
          <w:sz w:val="23"/>
          <w:szCs w:val="23"/>
        </w:rPr>
      </w:pPr>
      <w:r>
        <w:rPr>
          <w:rStyle w:val="Textoennegrita"/>
          <w:rFonts w:ascii="Open Sans" w:hAnsi="Open Sans" w:cs="Open Sans"/>
          <w:color w:val="333333"/>
          <w:sz w:val="23"/>
          <w:szCs w:val="23"/>
        </w:rPr>
        <w:t>Parque Eólico Santa Lucía, S.A.</w:t>
      </w:r>
    </w:p>
    <w:p w14:paraId="4D1CC7F4" w14:textId="77777777" w:rsidR="00C56A60" w:rsidRDefault="00C56A60" w:rsidP="00C56A60">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xml:space="preserve">Es la empresa titular del Parque Eólico de Santa Lucía (4.800 kW), compuesto por 16 aerogeneradores </w:t>
      </w:r>
      <w:proofErr w:type="spellStart"/>
      <w:r>
        <w:rPr>
          <w:rFonts w:ascii="Open Sans" w:hAnsi="Open Sans" w:cs="Open Sans"/>
          <w:color w:val="333333"/>
          <w:sz w:val="23"/>
          <w:szCs w:val="23"/>
        </w:rPr>
        <w:t>Made</w:t>
      </w:r>
      <w:proofErr w:type="spellEnd"/>
      <w:r>
        <w:rPr>
          <w:rFonts w:ascii="Open Sans" w:hAnsi="Open Sans" w:cs="Open Sans"/>
          <w:color w:val="333333"/>
          <w:sz w:val="23"/>
          <w:szCs w:val="23"/>
        </w:rPr>
        <w:t xml:space="preserve"> AE-30/300 kW. Sus accionistas principales son </w:t>
      </w:r>
      <w:proofErr w:type="spellStart"/>
      <w:r>
        <w:rPr>
          <w:rFonts w:ascii="Open Sans" w:hAnsi="Open Sans" w:cs="Open Sans"/>
          <w:color w:val="333333"/>
          <w:sz w:val="23"/>
          <w:szCs w:val="23"/>
        </w:rPr>
        <w:t>Enel</w:t>
      </w:r>
      <w:proofErr w:type="spellEnd"/>
      <w:r>
        <w:rPr>
          <w:rFonts w:ascii="Open Sans" w:hAnsi="Open Sans" w:cs="Open Sans"/>
          <w:color w:val="333333"/>
          <w:sz w:val="23"/>
          <w:szCs w:val="23"/>
        </w:rPr>
        <w:t xml:space="preserve"> Green </w:t>
      </w:r>
      <w:proofErr w:type="spellStart"/>
      <w:r>
        <w:rPr>
          <w:rFonts w:ascii="Open Sans" w:hAnsi="Open Sans" w:cs="Open Sans"/>
          <w:color w:val="333333"/>
          <w:sz w:val="23"/>
          <w:szCs w:val="23"/>
        </w:rPr>
        <w:t>Power</w:t>
      </w:r>
      <w:proofErr w:type="spellEnd"/>
      <w:r>
        <w:rPr>
          <w:rFonts w:ascii="Open Sans" w:hAnsi="Open Sans" w:cs="Open Sans"/>
          <w:color w:val="333333"/>
          <w:sz w:val="23"/>
          <w:szCs w:val="23"/>
        </w:rPr>
        <w:t xml:space="preserve"> España, S.L., 65,67%, el Ayuntamiento de Santa Lucía de </w:t>
      </w:r>
      <w:proofErr w:type="spellStart"/>
      <w:r>
        <w:rPr>
          <w:rFonts w:ascii="Open Sans" w:hAnsi="Open Sans" w:cs="Open Sans"/>
          <w:color w:val="333333"/>
          <w:sz w:val="23"/>
          <w:szCs w:val="23"/>
        </w:rPr>
        <w:t>Tirajana</w:t>
      </w:r>
      <w:proofErr w:type="spellEnd"/>
      <w:r>
        <w:rPr>
          <w:rFonts w:ascii="Open Sans" w:hAnsi="Open Sans" w:cs="Open Sans"/>
          <w:color w:val="333333"/>
          <w:sz w:val="23"/>
          <w:szCs w:val="23"/>
        </w:rPr>
        <w:t>, 20,00%, el Instituto Tecnológico de Canarias, S.A., 6,33%, otros minoritarios, 7,00%, 1% autocartera.</w:t>
      </w:r>
    </w:p>
    <w:p w14:paraId="642FB840" w14:textId="77777777" w:rsidR="00C56A60" w:rsidRDefault="00C56A60" w:rsidP="00C56A60">
      <w:pPr>
        <w:numPr>
          <w:ilvl w:val="0"/>
          <w:numId w:val="30"/>
        </w:numPr>
        <w:shd w:val="clear" w:color="auto" w:fill="FFFFFF"/>
        <w:spacing w:before="100" w:beforeAutospacing="1" w:after="100" w:afterAutospacing="1" w:line="240" w:lineRule="auto"/>
        <w:rPr>
          <w:rFonts w:ascii="Open Sans" w:hAnsi="Open Sans" w:cs="Open Sans"/>
          <w:color w:val="333333"/>
          <w:sz w:val="23"/>
          <w:szCs w:val="23"/>
        </w:rPr>
      </w:pPr>
      <w:r>
        <w:rPr>
          <w:rStyle w:val="Textoennegrita"/>
          <w:rFonts w:ascii="Open Sans" w:hAnsi="Open Sans" w:cs="Open Sans"/>
          <w:color w:val="333333"/>
          <w:sz w:val="23"/>
          <w:szCs w:val="23"/>
        </w:rPr>
        <w:t>Instituto Tecnológico y de Energías Renovables, S.A. (ITER)</w:t>
      </w:r>
    </w:p>
    <w:p w14:paraId="15BC5C93" w14:textId="77777777" w:rsidR="00C56A60" w:rsidRDefault="00C56A60" w:rsidP="00C56A60">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El ITER tiene como objeto social la promoción, explotación, desarrollo y potenciación de actividades científicas, técnicas y económicas en el campo tecnológico y en el de las energías renovables centra su actividad, fundamentalmente, en la generación de electricidad mediante aerogeneradores y centrales solares fotovoltaicas, y en el desarrollo de proyectos de investigación en energías renovables, vulcanismo y medio ambiente. La composición de su accionariado es el Cabildo de Tenerife (96,19 %), el ITC que participa con el 2,29 % del capital social, y un 1,51 % del propio ITER (autocartera).</w:t>
      </w:r>
    </w:p>
    <w:p w14:paraId="76382766" w14:textId="77777777" w:rsidR="00C56A60" w:rsidRDefault="00C56A60" w:rsidP="00C56A60">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634C7681" w14:textId="77777777" w:rsidR="00C56A60" w:rsidRDefault="00C56A60" w:rsidP="00C56A60">
      <w:pPr>
        <w:pStyle w:val="Ttulo4"/>
        <w:shd w:val="clear" w:color="auto" w:fill="FFFFFF"/>
        <w:spacing w:before="150" w:beforeAutospacing="0" w:after="150" w:afterAutospacing="0"/>
        <w:rPr>
          <w:rFonts w:ascii="Open Sans" w:hAnsi="Open Sans" w:cs="Open Sans"/>
          <w:color w:val="333333"/>
          <w:sz w:val="26"/>
          <w:szCs w:val="26"/>
        </w:rPr>
      </w:pPr>
      <w:r>
        <w:rPr>
          <w:rStyle w:val="Textoennegrita"/>
          <w:rFonts w:ascii="Open Sans" w:hAnsi="Open Sans" w:cs="Open Sans"/>
          <w:b/>
          <w:bCs/>
          <w:color w:val="333333"/>
          <w:sz w:val="26"/>
          <w:szCs w:val="26"/>
        </w:rPr>
        <w:t>Normativa aplicable</w:t>
      </w:r>
    </w:p>
    <w:p w14:paraId="076B15D9" w14:textId="77777777" w:rsidR="00C56A60" w:rsidRDefault="00C56A60" w:rsidP="00C56A60">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El Instituto Tecnológico de Canarias, S.A. es una Sociedad Mercantil Pública, cuyo accionariado es el 100% propiedad del Gobierno de Canarias, lo que hace que tanto por su carácter público como por su carácter privado (al ser un Sociedad anónima) esté sometida a muy diverso tipo de legislación.</w:t>
      </w:r>
    </w:p>
    <w:p w14:paraId="3231D749" w14:textId="77777777" w:rsidR="00C56A60" w:rsidRDefault="00C56A60" w:rsidP="00C56A60">
      <w:pPr>
        <w:numPr>
          <w:ilvl w:val="0"/>
          <w:numId w:val="31"/>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Normativa aplicable al Instituto Tecnológico de Canarias, S.A. (</w:t>
      </w:r>
      <w:hyperlink r:id="rId14"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15"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docx</w:t>
        </w:r>
        <w:proofErr w:type="spellEnd"/>
      </w:hyperlink>
      <w:r>
        <w:rPr>
          <w:rFonts w:ascii="Open Sans" w:hAnsi="Open Sans" w:cs="Open Sans"/>
          <w:color w:val="333333"/>
          <w:sz w:val="23"/>
          <w:szCs w:val="23"/>
        </w:rPr>
        <w:t>) (</w:t>
      </w:r>
      <w:hyperlink r:id="rId16"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p w14:paraId="3D1CE0DD" w14:textId="77777777" w:rsidR="00C56A60" w:rsidRDefault="00C56A60" w:rsidP="00C56A60">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110118AC" w14:textId="77777777" w:rsidR="00C56A60" w:rsidRDefault="00C56A60" w:rsidP="00C56A60">
      <w:pPr>
        <w:pStyle w:val="NormalWeb"/>
        <w:shd w:val="clear" w:color="auto" w:fill="FFFFFF"/>
        <w:spacing w:before="0" w:beforeAutospacing="0" w:after="300" w:afterAutospacing="0"/>
        <w:rPr>
          <w:rFonts w:ascii="Open Sans" w:hAnsi="Open Sans" w:cs="Open Sans"/>
          <w:color w:val="333333"/>
          <w:sz w:val="23"/>
          <w:szCs w:val="23"/>
        </w:rPr>
      </w:pPr>
    </w:p>
    <w:p w14:paraId="17EB53DB" w14:textId="5A436962" w:rsidR="00C56A60" w:rsidRDefault="00C56A60" w:rsidP="00C56A60">
      <w:pPr>
        <w:shd w:val="clear" w:color="auto" w:fill="FFFFFF"/>
        <w:rPr>
          <w:rFonts w:ascii="Open Sans" w:hAnsi="Open Sans" w:cs="Open Sans"/>
          <w:color w:val="333333"/>
          <w:sz w:val="23"/>
          <w:szCs w:val="23"/>
        </w:rPr>
      </w:pPr>
      <w:r>
        <w:rPr>
          <w:rStyle w:val="Textoennegrita"/>
          <w:rFonts w:ascii="Open Sans" w:hAnsi="Open Sans" w:cs="Open Sans"/>
          <w:color w:val="333333"/>
          <w:sz w:val="23"/>
          <w:szCs w:val="23"/>
        </w:rPr>
        <w:lastRenderedPageBreak/>
        <w:t>Fecha de Actualización:</w:t>
      </w:r>
      <w:r w:rsidR="00550722">
        <w:rPr>
          <w:rFonts w:ascii="Open Sans" w:hAnsi="Open Sans" w:cs="Open Sans"/>
          <w:color w:val="333333"/>
          <w:sz w:val="23"/>
          <w:szCs w:val="23"/>
        </w:rPr>
        <w:t> 31</w:t>
      </w:r>
      <w:r>
        <w:rPr>
          <w:rFonts w:ascii="Open Sans" w:hAnsi="Open Sans" w:cs="Open Sans"/>
          <w:color w:val="333333"/>
          <w:sz w:val="23"/>
          <w:szCs w:val="23"/>
        </w:rPr>
        <w:t xml:space="preserve"> de </w:t>
      </w:r>
      <w:r w:rsidR="00550722">
        <w:rPr>
          <w:rFonts w:ascii="Open Sans" w:hAnsi="Open Sans" w:cs="Open Sans"/>
          <w:color w:val="333333"/>
          <w:sz w:val="23"/>
          <w:szCs w:val="23"/>
        </w:rPr>
        <w:t>diciembre</w:t>
      </w:r>
      <w:r>
        <w:rPr>
          <w:rFonts w:ascii="Open Sans" w:hAnsi="Open Sans" w:cs="Open Sans"/>
          <w:color w:val="333333"/>
          <w:sz w:val="23"/>
          <w:szCs w:val="23"/>
        </w:rPr>
        <w:t xml:space="preserve"> de 2023</w:t>
      </w:r>
    </w:p>
    <w:p w14:paraId="39FCBCAB" w14:textId="77777777" w:rsidR="00C56A60" w:rsidRDefault="00C56A60" w:rsidP="00C56A60">
      <w:pPr>
        <w:shd w:val="clear" w:color="auto" w:fill="FFFFFF"/>
        <w:rPr>
          <w:rFonts w:ascii="Open Sans" w:hAnsi="Open Sans" w:cs="Open Sans"/>
          <w:color w:val="333333"/>
          <w:sz w:val="23"/>
          <w:szCs w:val="23"/>
        </w:rPr>
      </w:pPr>
      <w:r>
        <w:rPr>
          <w:rStyle w:val="Textoennegrita"/>
          <w:rFonts w:ascii="Open Sans" w:hAnsi="Open Sans" w:cs="Open Sans"/>
          <w:color w:val="333333"/>
          <w:sz w:val="23"/>
          <w:szCs w:val="23"/>
        </w:rPr>
        <w:t>Periodicidad:</w:t>
      </w:r>
      <w:r>
        <w:rPr>
          <w:rFonts w:ascii="Open Sans" w:hAnsi="Open Sans" w:cs="Open Sans"/>
          <w:color w:val="333333"/>
          <w:sz w:val="23"/>
          <w:szCs w:val="23"/>
        </w:rPr>
        <w:t> El organigrama se actualiza dentro de los 15 días siguientes al cierre del trimestre anterior. La composición de las empresas participadas se actualiza si existiera alguna modificación en las mismas</w:t>
      </w:r>
    </w:p>
    <w:p w14:paraId="2FDECA3B" w14:textId="77777777" w:rsidR="00C56A60" w:rsidRDefault="00C56A60" w:rsidP="00C56A60">
      <w:pPr>
        <w:shd w:val="clear" w:color="auto" w:fill="FFFFFF"/>
        <w:rPr>
          <w:rFonts w:ascii="Open Sans" w:hAnsi="Open Sans" w:cs="Open Sans"/>
          <w:color w:val="333333"/>
          <w:sz w:val="23"/>
          <w:szCs w:val="23"/>
        </w:rPr>
      </w:pPr>
      <w:r>
        <w:rPr>
          <w:rStyle w:val="Textoennegrita"/>
          <w:rFonts w:ascii="Open Sans" w:hAnsi="Open Sans" w:cs="Open Sans"/>
          <w:color w:val="333333"/>
          <w:sz w:val="23"/>
          <w:szCs w:val="23"/>
        </w:rPr>
        <w:t>Tipo de información:</w:t>
      </w:r>
      <w:r>
        <w:rPr>
          <w:rFonts w:ascii="Open Sans" w:hAnsi="Open Sans" w:cs="Open Sans"/>
          <w:color w:val="333333"/>
          <w:sz w:val="23"/>
          <w:szCs w:val="23"/>
        </w:rPr>
        <w:t> Organizativa</w:t>
      </w:r>
    </w:p>
    <w:p w14:paraId="7277A629" w14:textId="6186EAF2" w:rsidR="00C8667E" w:rsidRPr="003E2CE3" w:rsidRDefault="00C8667E" w:rsidP="00C56A60">
      <w:pPr>
        <w:shd w:val="clear" w:color="auto" w:fill="FFFFFF"/>
        <w:spacing w:before="100" w:beforeAutospacing="1" w:after="100" w:afterAutospacing="1" w:line="240" w:lineRule="auto"/>
        <w:ind w:left="720"/>
      </w:pPr>
    </w:p>
    <w:sectPr w:rsidR="00C8667E" w:rsidRPr="003E2CE3" w:rsidSect="0080777A">
      <w:headerReference w:type="default" r:id="rId17"/>
      <w:pgSz w:w="11906" w:h="16838"/>
      <w:pgMar w:top="2268" w:right="1701" w:bottom="1417" w:left="127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D1DA2" w14:textId="77777777" w:rsidR="00D62C62" w:rsidRDefault="00D62C62" w:rsidP="003453D9">
      <w:pPr>
        <w:spacing w:after="0" w:line="240" w:lineRule="auto"/>
      </w:pPr>
      <w:r>
        <w:separator/>
      </w:r>
    </w:p>
  </w:endnote>
  <w:endnote w:type="continuationSeparator" w:id="0">
    <w:p w14:paraId="648D43A4" w14:textId="77777777" w:rsidR="00D62C62" w:rsidRDefault="00D62C62" w:rsidP="00345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Nova Cond"/>
    <w:charset w:val="00"/>
    <w:family w:val="swiss"/>
    <w:pitch w:val="variable"/>
    <w:sig w:usb0="00000001" w:usb1="4000205B" w:usb2="00000028" w:usb3="00000000" w:csb0="0000019F" w:csb1="00000000"/>
  </w:font>
  <w:font w:name="Montserrat">
    <w:altName w:val="Courier New"/>
    <w:charset w:val="00"/>
    <w:family w:val="auto"/>
    <w:pitch w:val="variable"/>
    <w:sig w:usb0="00000001" w:usb1="4000204B" w:usb2="00000000" w:usb3="00000000" w:csb0="000001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C7DAA" w14:textId="77777777" w:rsidR="00D62C62" w:rsidRDefault="00D62C62" w:rsidP="003453D9">
      <w:pPr>
        <w:spacing w:after="0" w:line="240" w:lineRule="auto"/>
      </w:pPr>
      <w:r>
        <w:separator/>
      </w:r>
    </w:p>
  </w:footnote>
  <w:footnote w:type="continuationSeparator" w:id="0">
    <w:p w14:paraId="1CB3B130" w14:textId="77777777" w:rsidR="00D62C62" w:rsidRDefault="00D62C62" w:rsidP="00345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868FB" w14:textId="6221312B" w:rsidR="003453D9" w:rsidRDefault="003453D9">
    <w:pPr>
      <w:pStyle w:val="Encabezado"/>
    </w:pPr>
  </w:p>
  <w:tbl>
    <w:tblPr>
      <w:tblStyle w:val="Tablaconcuadrcula"/>
      <w:tblW w:w="1007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5"/>
      <w:gridCol w:w="6095"/>
    </w:tblGrid>
    <w:tr w:rsidR="003453D9" w14:paraId="721DE9DF" w14:textId="77777777" w:rsidTr="0080777A">
      <w:trPr>
        <w:trHeight w:val="835"/>
      </w:trPr>
      <w:tc>
        <w:tcPr>
          <w:tcW w:w="3975" w:type="dxa"/>
          <w:vAlign w:val="center"/>
        </w:tcPr>
        <w:p w14:paraId="78CDA767" w14:textId="0D78716A" w:rsidR="003453D9" w:rsidRDefault="003453D9" w:rsidP="003453D9">
          <w:pPr>
            <w:pStyle w:val="Encabezado"/>
          </w:pPr>
          <w:r w:rsidRPr="003453D9">
            <w:rPr>
              <w:rFonts w:ascii="Montserrat" w:eastAsia="Times New Roman" w:hAnsi="Montserrat" w:cs="Open Sans"/>
              <w:noProof/>
              <w:color w:val="009FE3"/>
              <w:kern w:val="36"/>
              <w:sz w:val="36"/>
              <w:szCs w:val="36"/>
              <w:lang w:eastAsia="es-ES"/>
            </w:rPr>
            <w:drawing>
              <wp:inline distT="0" distB="0" distL="0" distR="0" wp14:anchorId="60A3963E" wp14:editId="572DA44C">
                <wp:extent cx="2264636" cy="356098"/>
                <wp:effectExtent l="0" t="0" r="2540" b="6350"/>
                <wp:docPr id="14" name="Imagen 14" descr="Instituto Tecnológico de Canaria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ituto Tecnológico de Canaria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4639" cy="359243"/>
                        </a:xfrm>
                        <a:prstGeom prst="rect">
                          <a:avLst/>
                        </a:prstGeom>
                        <a:noFill/>
                        <a:ln>
                          <a:noFill/>
                        </a:ln>
                      </pic:spPr>
                    </pic:pic>
                  </a:graphicData>
                </a:graphic>
              </wp:inline>
            </w:drawing>
          </w:r>
        </w:p>
      </w:tc>
      <w:tc>
        <w:tcPr>
          <w:tcW w:w="6095" w:type="dxa"/>
          <w:vAlign w:val="center"/>
        </w:tcPr>
        <w:p w14:paraId="54D256D8" w14:textId="77777777" w:rsidR="003453D9" w:rsidRPr="00F45F47" w:rsidRDefault="003453D9" w:rsidP="003453D9">
          <w:pPr>
            <w:spacing w:line="276" w:lineRule="auto"/>
            <w:ind w:left="357"/>
            <w:jc w:val="right"/>
            <w:rPr>
              <w:rFonts w:ascii="Montserrat" w:eastAsia="Times New Roman" w:hAnsi="Montserrat" w:cs="Open Sans"/>
              <w:b/>
              <w:bCs/>
              <w:caps/>
              <w:color w:val="A6A6A6" w:themeColor="background1" w:themeShade="A6"/>
              <w:spacing w:val="-4"/>
              <w:sz w:val="27"/>
              <w:szCs w:val="27"/>
              <w:lang w:eastAsia="es-ES"/>
            </w:rPr>
          </w:pPr>
          <w:r w:rsidRPr="00F45F47">
            <w:rPr>
              <w:rFonts w:ascii="Montserrat" w:eastAsia="Times New Roman" w:hAnsi="Montserrat" w:cs="Open Sans"/>
              <w:b/>
              <w:bCs/>
              <w:caps/>
              <w:color w:val="A6A6A6" w:themeColor="background1" w:themeShade="A6"/>
              <w:spacing w:val="-4"/>
              <w:sz w:val="27"/>
              <w:szCs w:val="27"/>
              <w:lang w:eastAsia="es-ES"/>
            </w:rPr>
            <w:t>PORTAL DE TRANSPARENCIA</w:t>
          </w:r>
        </w:p>
        <w:p w14:paraId="049C0FFC" w14:textId="44AFCF31" w:rsidR="00F45F47" w:rsidRPr="003453D9" w:rsidRDefault="002D1979" w:rsidP="003453D9">
          <w:pPr>
            <w:spacing w:line="276" w:lineRule="auto"/>
            <w:ind w:left="357"/>
            <w:jc w:val="right"/>
            <w:rPr>
              <w:rFonts w:ascii="Montserrat" w:eastAsia="Times New Roman" w:hAnsi="Montserrat" w:cs="Open Sans"/>
              <w:b/>
              <w:bCs/>
              <w:caps/>
              <w:color w:val="0095F8"/>
              <w:spacing w:val="-4"/>
              <w:sz w:val="27"/>
              <w:szCs w:val="27"/>
              <w:lang w:eastAsia="es-ES"/>
            </w:rPr>
          </w:pPr>
          <w:r>
            <w:rPr>
              <w:rFonts w:ascii="Montserrat" w:eastAsia="Times New Roman" w:hAnsi="Montserrat" w:cs="Open Sans"/>
              <w:b/>
              <w:bCs/>
              <w:caps/>
              <w:color w:val="0095F8"/>
              <w:spacing w:val="-4"/>
              <w:sz w:val="27"/>
              <w:szCs w:val="27"/>
              <w:lang w:eastAsia="es-ES"/>
            </w:rPr>
            <w:t>ORGANIZATIVA</w:t>
          </w:r>
        </w:p>
      </w:tc>
    </w:tr>
  </w:tbl>
  <w:p w14:paraId="79FF7433" w14:textId="09AE5FA8" w:rsidR="003453D9" w:rsidRDefault="003453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0E56"/>
    <w:multiLevelType w:val="multilevel"/>
    <w:tmpl w:val="4D3A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504FD"/>
    <w:multiLevelType w:val="multilevel"/>
    <w:tmpl w:val="12F2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F0D10"/>
    <w:multiLevelType w:val="multilevel"/>
    <w:tmpl w:val="BE82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B1515"/>
    <w:multiLevelType w:val="multilevel"/>
    <w:tmpl w:val="FF6A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332527"/>
    <w:multiLevelType w:val="multilevel"/>
    <w:tmpl w:val="15AC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4B42BE"/>
    <w:multiLevelType w:val="multilevel"/>
    <w:tmpl w:val="845C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CE3B8C"/>
    <w:multiLevelType w:val="multilevel"/>
    <w:tmpl w:val="4B5E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375D4F"/>
    <w:multiLevelType w:val="multilevel"/>
    <w:tmpl w:val="AE50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AC3579"/>
    <w:multiLevelType w:val="multilevel"/>
    <w:tmpl w:val="2A76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13F36"/>
    <w:multiLevelType w:val="multilevel"/>
    <w:tmpl w:val="5334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E6572"/>
    <w:multiLevelType w:val="multilevel"/>
    <w:tmpl w:val="329E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2172CE"/>
    <w:multiLevelType w:val="multilevel"/>
    <w:tmpl w:val="49E2C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965E67"/>
    <w:multiLevelType w:val="multilevel"/>
    <w:tmpl w:val="9BE8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B16317"/>
    <w:multiLevelType w:val="multilevel"/>
    <w:tmpl w:val="5316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9E3900"/>
    <w:multiLevelType w:val="multilevel"/>
    <w:tmpl w:val="D1E6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455378"/>
    <w:multiLevelType w:val="multilevel"/>
    <w:tmpl w:val="E8BE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A02496"/>
    <w:multiLevelType w:val="multilevel"/>
    <w:tmpl w:val="AC16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094A13"/>
    <w:multiLevelType w:val="multilevel"/>
    <w:tmpl w:val="FB38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D54A8D"/>
    <w:multiLevelType w:val="multilevel"/>
    <w:tmpl w:val="7E1C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9338D4"/>
    <w:multiLevelType w:val="multilevel"/>
    <w:tmpl w:val="A11C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2F7226"/>
    <w:multiLevelType w:val="multilevel"/>
    <w:tmpl w:val="C12C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7322AC"/>
    <w:multiLevelType w:val="multilevel"/>
    <w:tmpl w:val="C3DA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575CB8"/>
    <w:multiLevelType w:val="multilevel"/>
    <w:tmpl w:val="A436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B84050"/>
    <w:multiLevelType w:val="multilevel"/>
    <w:tmpl w:val="0DE0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4C38C1"/>
    <w:multiLevelType w:val="multilevel"/>
    <w:tmpl w:val="E3B8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347F86"/>
    <w:multiLevelType w:val="multilevel"/>
    <w:tmpl w:val="34BC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636EE0"/>
    <w:multiLevelType w:val="multilevel"/>
    <w:tmpl w:val="9F0C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FD7629"/>
    <w:multiLevelType w:val="multilevel"/>
    <w:tmpl w:val="B04E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DF097F"/>
    <w:multiLevelType w:val="multilevel"/>
    <w:tmpl w:val="1E6A5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5E65F5"/>
    <w:multiLevelType w:val="multilevel"/>
    <w:tmpl w:val="8824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8D5824"/>
    <w:multiLevelType w:val="multilevel"/>
    <w:tmpl w:val="56C4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8"/>
  </w:num>
  <w:num w:numId="3">
    <w:abstractNumId w:val="14"/>
  </w:num>
  <w:num w:numId="4">
    <w:abstractNumId w:val="27"/>
  </w:num>
  <w:num w:numId="5">
    <w:abstractNumId w:val="30"/>
  </w:num>
  <w:num w:numId="6">
    <w:abstractNumId w:val="6"/>
  </w:num>
  <w:num w:numId="7">
    <w:abstractNumId w:val="24"/>
  </w:num>
  <w:num w:numId="8">
    <w:abstractNumId w:val="18"/>
  </w:num>
  <w:num w:numId="9">
    <w:abstractNumId w:val="16"/>
  </w:num>
  <w:num w:numId="10">
    <w:abstractNumId w:val="10"/>
  </w:num>
  <w:num w:numId="11">
    <w:abstractNumId w:val="12"/>
  </w:num>
  <w:num w:numId="12">
    <w:abstractNumId w:val="29"/>
  </w:num>
  <w:num w:numId="13">
    <w:abstractNumId w:val="26"/>
  </w:num>
  <w:num w:numId="14">
    <w:abstractNumId w:val="15"/>
  </w:num>
  <w:num w:numId="15">
    <w:abstractNumId w:val="7"/>
  </w:num>
  <w:num w:numId="16">
    <w:abstractNumId w:val="9"/>
  </w:num>
  <w:num w:numId="17">
    <w:abstractNumId w:val="0"/>
  </w:num>
  <w:num w:numId="18">
    <w:abstractNumId w:val="25"/>
  </w:num>
  <w:num w:numId="19">
    <w:abstractNumId w:val="5"/>
  </w:num>
  <w:num w:numId="20">
    <w:abstractNumId w:val="11"/>
  </w:num>
  <w:num w:numId="21">
    <w:abstractNumId w:val="21"/>
  </w:num>
  <w:num w:numId="22">
    <w:abstractNumId w:val="2"/>
  </w:num>
  <w:num w:numId="23">
    <w:abstractNumId w:val="4"/>
  </w:num>
  <w:num w:numId="24">
    <w:abstractNumId w:val="20"/>
  </w:num>
  <w:num w:numId="25">
    <w:abstractNumId w:val="13"/>
  </w:num>
  <w:num w:numId="26">
    <w:abstractNumId w:val="23"/>
  </w:num>
  <w:num w:numId="27">
    <w:abstractNumId w:val="3"/>
  </w:num>
  <w:num w:numId="28">
    <w:abstractNumId w:val="8"/>
  </w:num>
  <w:num w:numId="29">
    <w:abstractNumId w:val="19"/>
  </w:num>
  <w:num w:numId="30">
    <w:abstractNumId w:val="17"/>
  </w:num>
  <w:num w:numId="31">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D9"/>
    <w:rsid w:val="0005779E"/>
    <w:rsid w:val="00075BE8"/>
    <w:rsid w:val="00111D7A"/>
    <w:rsid w:val="001237B9"/>
    <w:rsid w:val="001F2116"/>
    <w:rsid w:val="002846D5"/>
    <w:rsid w:val="002B3146"/>
    <w:rsid w:val="002D1979"/>
    <w:rsid w:val="003453D9"/>
    <w:rsid w:val="003E2CE3"/>
    <w:rsid w:val="00537F1E"/>
    <w:rsid w:val="00540D04"/>
    <w:rsid w:val="00550722"/>
    <w:rsid w:val="005921ED"/>
    <w:rsid w:val="005D3ED2"/>
    <w:rsid w:val="006242CE"/>
    <w:rsid w:val="00642FBF"/>
    <w:rsid w:val="00662B0A"/>
    <w:rsid w:val="0068227D"/>
    <w:rsid w:val="007C5BB9"/>
    <w:rsid w:val="007F44D5"/>
    <w:rsid w:val="0080777A"/>
    <w:rsid w:val="008520E5"/>
    <w:rsid w:val="00885178"/>
    <w:rsid w:val="00964374"/>
    <w:rsid w:val="009F54AC"/>
    <w:rsid w:val="00A1265C"/>
    <w:rsid w:val="00AC0EC7"/>
    <w:rsid w:val="00C006FC"/>
    <w:rsid w:val="00C12365"/>
    <w:rsid w:val="00C56A60"/>
    <w:rsid w:val="00C8667E"/>
    <w:rsid w:val="00D62C62"/>
    <w:rsid w:val="00DF5824"/>
    <w:rsid w:val="00E00B04"/>
    <w:rsid w:val="00E47285"/>
    <w:rsid w:val="00E661A3"/>
    <w:rsid w:val="00EC38C5"/>
    <w:rsid w:val="00EE735B"/>
    <w:rsid w:val="00F175CB"/>
    <w:rsid w:val="00F45F47"/>
    <w:rsid w:val="00FA7EB2"/>
    <w:rsid w:val="00FF64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580E7"/>
  <w15:chartTrackingRefBased/>
  <w15:docId w15:val="{2C9718A5-4CD5-496C-89C6-23F48BE4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453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C866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3453D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3453D9"/>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453D9"/>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3453D9"/>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3453D9"/>
    <w:rPr>
      <w:rFonts w:ascii="Times New Roman" w:eastAsia="Times New Roman" w:hAnsi="Times New Roman" w:cs="Times New Roman"/>
      <w:b/>
      <w:bCs/>
      <w:sz w:val="24"/>
      <w:szCs w:val="24"/>
      <w:lang w:eastAsia="es-ES"/>
    </w:rPr>
  </w:style>
  <w:style w:type="paragraph" w:customStyle="1" w:styleId="item-106">
    <w:name w:val="item-106"/>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453D9"/>
    <w:rPr>
      <w:color w:val="0000FF"/>
      <w:u w:val="single"/>
    </w:rPr>
  </w:style>
  <w:style w:type="paragraph" w:customStyle="1" w:styleId="item-103">
    <w:name w:val="item-10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07">
    <w:name w:val="item-107"/>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abel">
    <w:name w:val="label"/>
    <w:basedOn w:val="Fuentedeprrafopredeter"/>
    <w:rsid w:val="003453D9"/>
  </w:style>
  <w:style w:type="paragraph" w:customStyle="1" w:styleId="item-323">
    <w:name w:val="item-32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3453D9"/>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3453D9"/>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3453D9"/>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3453D9"/>
    <w:rPr>
      <w:rFonts w:ascii="Arial" w:eastAsia="Times New Roman" w:hAnsi="Arial" w:cs="Arial"/>
      <w:vanish/>
      <w:sz w:val="16"/>
      <w:szCs w:val="16"/>
      <w:lang w:eastAsia="es-ES"/>
    </w:rPr>
  </w:style>
  <w:style w:type="paragraph" w:customStyle="1" w:styleId="sp-menu-item">
    <w:name w:val="sp-menu-item"/>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ctive">
    <w:name w:val="active"/>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1">
    <w:name w:val="p1"/>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1">
    <w:name w:val="s1"/>
    <w:basedOn w:val="Fuentedeprrafopredeter"/>
    <w:rsid w:val="003453D9"/>
  </w:style>
  <w:style w:type="character" w:styleId="Textoennegrita">
    <w:name w:val="Strong"/>
    <w:basedOn w:val="Fuentedeprrafopredeter"/>
    <w:uiPriority w:val="22"/>
    <w:qFormat/>
    <w:rsid w:val="003453D9"/>
    <w:rPr>
      <w:b/>
      <w:bCs/>
    </w:rPr>
  </w:style>
  <w:style w:type="paragraph" w:styleId="NormalWeb">
    <w:name w:val="Normal (Web)"/>
    <w:basedOn w:val="Normal"/>
    <w:uiPriority w:val="99"/>
    <w:unhideWhenUsed/>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2">
    <w:name w:val="p2"/>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3">
    <w:name w:val="p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2">
    <w:name w:val="s2"/>
    <w:basedOn w:val="Fuentedeprrafopredeter"/>
    <w:rsid w:val="003453D9"/>
  </w:style>
  <w:style w:type="paragraph" w:customStyle="1" w:styleId="p4">
    <w:name w:val="p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04">
    <w:name w:val="item-10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05">
    <w:name w:val="item-105"/>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209">
    <w:name w:val="item-209"/>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45">
    <w:name w:val="item-145"/>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356">
    <w:name w:val="item-356"/>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354">
    <w:name w:val="item-35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358">
    <w:name w:val="item-358"/>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p-copyright">
    <w:name w:val="sp-copyright"/>
    <w:basedOn w:val="Fuentedeprrafopredeter"/>
    <w:rsid w:val="003453D9"/>
  </w:style>
  <w:style w:type="paragraph" w:customStyle="1" w:styleId="item-101">
    <w:name w:val="item-101"/>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12">
    <w:name w:val="item-112"/>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23">
    <w:name w:val="item-12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74">
    <w:name w:val="item-17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67">
    <w:name w:val="item-167"/>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ng-active">
    <w:name w:val="lang-active"/>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3453D9"/>
    <w:pPr>
      <w:ind w:left="720"/>
      <w:contextualSpacing/>
    </w:pPr>
  </w:style>
  <w:style w:type="paragraph" w:styleId="Encabezado">
    <w:name w:val="header"/>
    <w:basedOn w:val="Normal"/>
    <w:link w:val="EncabezadoCar"/>
    <w:uiPriority w:val="99"/>
    <w:unhideWhenUsed/>
    <w:rsid w:val="003453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53D9"/>
  </w:style>
  <w:style w:type="paragraph" w:styleId="Piedepgina">
    <w:name w:val="footer"/>
    <w:basedOn w:val="Normal"/>
    <w:link w:val="PiedepginaCar"/>
    <w:uiPriority w:val="99"/>
    <w:unhideWhenUsed/>
    <w:rsid w:val="003453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53D9"/>
  </w:style>
  <w:style w:type="table" w:styleId="Tablaconcuadrcula">
    <w:name w:val="Table Grid"/>
    <w:basedOn w:val="Tablanormal"/>
    <w:uiPriority w:val="39"/>
    <w:rsid w:val="0034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C8667E"/>
    <w:rPr>
      <w:rFonts w:asciiTheme="majorHAnsi" w:eastAsiaTheme="majorEastAsia" w:hAnsiTheme="majorHAnsi" w:cstheme="majorBidi"/>
      <w:color w:val="2F5496" w:themeColor="accent1" w:themeShade="BF"/>
      <w:sz w:val="26"/>
      <w:szCs w:val="26"/>
    </w:rPr>
  </w:style>
  <w:style w:type="character" w:styleId="nfasis">
    <w:name w:val="Emphasis"/>
    <w:basedOn w:val="Fuentedeprrafopredeter"/>
    <w:uiPriority w:val="20"/>
    <w:qFormat/>
    <w:rsid w:val="00C8667E"/>
    <w:rPr>
      <w:i/>
      <w:iCs/>
    </w:rPr>
  </w:style>
  <w:style w:type="character" w:styleId="Hipervnculovisitado">
    <w:name w:val="FollowedHyperlink"/>
    <w:basedOn w:val="Fuentedeprrafopredeter"/>
    <w:uiPriority w:val="99"/>
    <w:semiHidden/>
    <w:unhideWhenUsed/>
    <w:rsid w:val="00662B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548925">
      <w:bodyDiv w:val="1"/>
      <w:marLeft w:val="0"/>
      <w:marRight w:val="0"/>
      <w:marTop w:val="0"/>
      <w:marBottom w:val="0"/>
      <w:divBdr>
        <w:top w:val="none" w:sz="0" w:space="0" w:color="auto"/>
        <w:left w:val="none" w:sz="0" w:space="0" w:color="auto"/>
        <w:bottom w:val="none" w:sz="0" w:space="0" w:color="auto"/>
        <w:right w:val="none" w:sz="0" w:space="0" w:color="auto"/>
      </w:divBdr>
      <w:divsChild>
        <w:div w:id="1500584096">
          <w:marLeft w:val="0"/>
          <w:marRight w:val="0"/>
          <w:marTop w:val="0"/>
          <w:marBottom w:val="0"/>
          <w:divBdr>
            <w:top w:val="none" w:sz="0" w:space="0" w:color="auto"/>
            <w:left w:val="none" w:sz="0" w:space="0" w:color="auto"/>
            <w:bottom w:val="none" w:sz="0" w:space="0" w:color="auto"/>
            <w:right w:val="none" w:sz="0" w:space="0" w:color="auto"/>
          </w:divBdr>
          <w:divsChild>
            <w:div w:id="1227375129">
              <w:marLeft w:val="0"/>
              <w:marRight w:val="0"/>
              <w:marTop w:val="0"/>
              <w:marBottom w:val="0"/>
              <w:divBdr>
                <w:top w:val="none" w:sz="0" w:space="0" w:color="auto"/>
                <w:left w:val="none" w:sz="0" w:space="0" w:color="auto"/>
                <w:bottom w:val="none" w:sz="0" w:space="0" w:color="auto"/>
                <w:right w:val="none" w:sz="0" w:space="0" w:color="auto"/>
              </w:divBdr>
              <w:divsChild>
                <w:div w:id="518394703">
                  <w:marLeft w:val="0"/>
                  <w:marRight w:val="0"/>
                  <w:marTop w:val="0"/>
                  <w:marBottom w:val="0"/>
                  <w:divBdr>
                    <w:top w:val="none" w:sz="0" w:space="0" w:color="auto"/>
                    <w:left w:val="none" w:sz="0" w:space="0" w:color="auto"/>
                    <w:bottom w:val="none" w:sz="0" w:space="0" w:color="auto"/>
                    <w:right w:val="none" w:sz="0" w:space="0" w:color="auto"/>
                  </w:divBdr>
                  <w:divsChild>
                    <w:div w:id="723063346">
                      <w:marLeft w:val="-225"/>
                      <w:marRight w:val="-225"/>
                      <w:marTop w:val="0"/>
                      <w:marBottom w:val="0"/>
                      <w:divBdr>
                        <w:top w:val="none" w:sz="0" w:space="0" w:color="auto"/>
                        <w:left w:val="none" w:sz="0" w:space="0" w:color="auto"/>
                        <w:bottom w:val="none" w:sz="0" w:space="0" w:color="auto"/>
                        <w:right w:val="none" w:sz="0" w:space="0" w:color="auto"/>
                      </w:divBdr>
                      <w:divsChild>
                        <w:div w:id="1154954592">
                          <w:marLeft w:val="0"/>
                          <w:marRight w:val="0"/>
                          <w:marTop w:val="0"/>
                          <w:marBottom w:val="0"/>
                          <w:divBdr>
                            <w:top w:val="none" w:sz="0" w:space="0" w:color="auto"/>
                            <w:left w:val="none" w:sz="0" w:space="0" w:color="auto"/>
                            <w:bottom w:val="none" w:sz="0" w:space="0" w:color="auto"/>
                            <w:right w:val="none" w:sz="0" w:space="0" w:color="auto"/>
                          </w:divBdr>
                          <w:divsChild>
                            <w:div w:id="1619218288">
                              <w:marLeft w:val="150"/>
                              <w:marRight w:val="0"/>
                              <w:marTop w:val="0"/>
                              <w:marBottom w:val="0"/>
                              <w:divBdr>
                                <w:top w:val="none" w:sz="0" w:space="0" w:color="auto"/>
                                <w:left w:val="none" w:sz="0" w:space="0" w:color="auto"/>
                                <w:bottom w:val="none" w:sz="0" w:space="0" w:color="auto"/>
                                <w:right w:val="none" w:sz="0" w:space="0" w:color="auto"/>
                              </w:divBdr>
                            </w:div>
                            <w:div w:id="1105156367">
                              <w:marLeft w:val="150"/>
                              <w:marRight w:val="0"/>
                              <w:marTop w:val="0"/>
                              <w:marBottom w:val="0"/>
                              <w:divBdr>
                                <w:top w:val="none" w:sz="0" w:space="0" w:color="auto"/>
                                <w:left w:val="none" w:sz="0" w:space="0" w:color="auto"/>
                                <w:bottom w:val="none" w:sz="0" w:space="0" w:color="auto"/>
                                <w:right w:val="none" w:sz="0" w:space="0" w:color="auto"/>
                              </w:divBdr>
                              <w:divsChild>
                                <w:div w:id="1292979470">
                                  <w:marLeft w:val="0"/>
                                  <w:marRight w:val="0"/>
                                  <w:marTop w:val="0"/>
                                  <w:marBottom w:val="0"/>
                                  <w:divBdr>
                                    <w:top w:val="none" w:sz="0" w:space="0" w:color="auto"/>
                                    <w:left w:val="none" w:sz="0" w:space="0" w:color="auto"/>
                                    <w:bottom w:val="none" w:sz="0" w:space="0" w:color="auto"/>
                                    <w:right w:val="none" w:sz="0" w:space="0" w:color="auto"/>
                                  </w:divBdr>
                                  <w:divsChild>
                                    <w:div w:id="744885748">
                                      <w:marLeft w:val="0"/>
                                      <w:marRight w:val="0"/>
                                      <w:marTop w:val="0"/>
                                      <w:marBottom w:val="0"/>
                                      <w:divBdr>
                                        <w:top w:val="none" w:sz="0" w:space="0" w:color="auto"/>
                                        <w:left w:val="none" w:sz="0" w:space="0" w:color="auto"/>
                                        <w:bottom w:val="none" w:sz="0" w:space="0" w:color="auto"/>
                                        <w:right w:val="none" w:sz="0" w:space="0" w:color="auto"/>
                                      </w:divBdr>
                                      <w:divsChild>
                                        <w:div w:id="2190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6191">
                              <w:marLeft w:val="150"/>
                              <w:marRight w:val="0"/>
                              <w:marTop w:val="0"/>
                              <w:marBottom w:val="0"/>
                              <w:divBdr>
                                <w:top w:val="none" w:sz="0" w:space="0" w:color="auto"/>
                                <w:left w:val="none" w:sz="0" w:space="0" w:color="auto"/>
                                <w:bottom w:val="none" w:sz="0" w:space="0" w:color="auto"/>
                                <w:right w:val="none" w:sz="0" w:space="0" w:color="auto"/>
                              </w:divBdr>
                              <w:divsChild>
                                <w:div w:id="1785809451">
                                  <w:marLeft w:val="0"/>
                                  <w:marRight w:val="0"/>
                                  <w:marTop w:val="0"/>
                                  <w:marBottom w:val="0"/>
                                  <w:divBdr>
                                    <w:top w:val="none" w:sz="0" w:space="0" w:color="auto"/>
                                    <w:left w:val="none" w:sz="0" w:space="0" w:color="auto"/>
                                    <w:bottom w:val="none" w:sz="0" w:space="0" w:color="auto"/>
                                    <w:right w:val="none" w:sz="0" w:space="0" w:color="auto"/>
                                  </w:divBdr>
                                  <w:divsChild>
                                    <w:div w:id="11028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072499">
                  <w:marLeft w:val="0"/>
                  <w:marRight w:val="0"/>
                  <w:marTop w:val="0"/>
                  <w:marBottom w:val="0"/>
                  <w:divBdr>
                    <w:top w:val="none" w:sz="0" w:space="0" w:color="auto"/>
                    <w:left w:val="none" w:sz="0" w:space="0" w:color="auto"/>
                    <w:bottom w:val="none" w:sz="0" w:space="0" w:color="auto"/>
                    <w:right w:val="none" w:sz="0" w:space="0" w:color="auto"/>
                  </w:divBdr>
                  <w:divsChild>
                    <w:div w:id="1899707357">
                      <w:marLeft w:val="-225"/>
                      <w:marRight w:val="-225"/>
                      <w:marTop w:val="0"/>
                      <w:marBottom w:val="0"/>
                      <w:divBdr>
                        <w:top w:val="none" w:sz="0" w:space="0" w:color="auto"/>
                        <w:left w:val="none" w:sz="0" w:space="0" w:color="auto"/>
                        <w:bottom w:val="none" w:sz="0" w:space="0" w:color="auto"/>
                        <w:right w:val="none" w:sz="0" w:space="0" w:color="auto"/>
                      </w:divBdr>
                      <w:divsChild>
                        <w:div w:id="2109503699">
                          <w:marLeft w:val="0"/>
                          <w:marRight w:val="0"/>
                          <w:marTop w:val="0"/>
                          <w:marBottom w:val="0"/>
                          <w:divBdr>
                            <w:top w:val="none" w:sz="0" w:space="0" w:color="auto"/>
                            <w:left w:val="none" w:sz="0" w:space="0" w:color="auto"/>
                            <w:bottom w:val="none" w:sz="0" w:space="0" w:color="auto"/>
                            <w:right w:val="none" w:sz="0" w:space="0" w:color="auto"/>
                          </w:divBdr>
                          <w:divsChild>
                            <w:div w:id="1238444792">
                              <w:marLeft w:val="0"/>
                              <w:marRight w:val="0"/>
                              <w:marTop w:val="0"/>
                              <w:marBottom w:val="0"/>
                              <w:divBdr>
                                <w:top w:val="none" w:sz="0" w:space="0" w:color="auto"/>
                                <w:left w:val="none" w:sz="0" w:space="0" w:color="auto"/>
                                <w:bottom w:val="none" w:sz="0" w:space="0" w:color="auto"/>
                                <w:right w:val="none" w:sz="0" w:space="0" w:color="auto"/>
                              </w:divBdr>
                              <w:divsChild>
                                <w:div w:id="12548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79020">
                          <w:marLeft w:val="0"/>
                          <w:marRight w:val="0"/>
                          <w:marTop w:val="0"/>
                          <w:marBottom w:val="0"/>
                          <w:divBdr>
                            <w:top w:val="none" w:sz="0" w:space="0" w:color="auto"/>
                            <w:left w:val="none" w:sz="0" w:space="0" w:color="auto"/>
                            <w:bottom w:val="none" w:sz="0" w:space="0" w:color="auto"/>
                            <w:right w:val="none" w:sz="0" w:space="0" w:color="auto"/>
                          </w:divBdr>
                          <w:divsChild>
                            <w:div w:id="401759454">
                              <w:marLeft w:val="0"/>
                              <w:marRight w:val="0"/>
                              <w:marTop w:val="0"/>
                              <w:marBottom w:val="0"/>
                              <w:divBdr>
                                <w:top w:val="none" w:sz="0" w:space="0" w:color="auto"/>
                                <w:left w:val="none" w:sz="0" w:space="0" w:color="auto"/>
                                <w:bottom w:val="none" w:sz="0" w:space="0" w:color="auto"/>
                                <w:right w:val="none" w:sz="0" w:space="0" w:color="auto"/>
                              </w:divBdr>
                              <w:divsChild>
                                <w:div w:id="7817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3529">
                  <w:marLeft w:val="-225"/>
                  <w:marRight w:val="-225"/>
                  <w:marTop w:val="0"/>
                  <w:marBottom w:val="0"/>
                  <w:divBdr>
                    <w:top w:val="none" w:sz="0" w:space="0" w:color="auto"/>
                    <w:left w:val="none" w:sz="0" w:space="0" w:color="auto"/>
                    <w:bottom w:val="none" w:sz="0" w:space="0" w:color="auto"/>
                    <w:right w:val="none" w:sz="0" w:space="0" w:color="auto"/>
                  </w:divBdr>
                  <w:divsChild>
                    <w:div w:id="443699262">
                      <w:marLeft w:val="0"/>
                      <w:marRight w:val="0"/>
                      <w:marTop w:val="0"/>
                      <w:marBottom w:val="0"/>
                      <w:divBdr>
                        <w:top w:val="none" w:sz="0" w:space="0" w:color="auto"/>
                        <w:left w:val="none" w:sz="0" w:space="0" w:color="auto"/>
                        <w:bottom w:val="none" w:sz="0" w:space="0" w:color="auto"/>
                        <w:right w:val="none" w:sz="0" w:space="0" w:color="auto"/>
                      </w:divBdr>
                    </w:div>
                  </w:divsChild>
                </w:div>
                <w:div w:id="688996055">
                  <w:marLeft w:val="0"/>
                  <w:marRight w:val="0"/>
                  <w:marTop w:val="0"/>
                  <w:marBottom w:val="0"/>
                  <w:divBdr>
                    <w:top w:val="none" w:sz="0" w:space="0" w:color="auto"/>
                    <w:left w:val="none" w:sz="0" w:space="0" w:color="auto"/>
                    <w:bottom w:val="none" w:sz="0" w:space="0" w:color="auto"/>
                    <w:right w:val="none" w:sz="0" w:space="0" w:color="auto"/>
                  </w:divBdr>
                  <w:divsChild>
                    <w:div w:id="1393232324">
                      <w:marLeft w:val="-225"/>
                      <w:marRight w:val="-225"/>
                      <w:marTop w:val="0"/>
                      <w:marBottom w:val="0"/>
                      <w:divBdr>
                        <w:top w:val="none" w:sz="0" w:space="0" w:color="auto"/>
                        <w:left w:val="none" w:sz="0" w:space="0" w:color="auto"/>
                        <w:bottom w:val="none" w:sz="0" w:space="0" w:color="auto"/>
                        <w:right w:val="none" w:sz="0" w:space="0" w:color="auto"/>
                      </w:divBdr>
                      <w:divsChild>
                        <w:div w:id="1640643951">
                          <w:marLeft w:val="0"/>
                          <w:marRight w:val="0"/>
                          <w:marTop w:val="0"/>
                          <w:marBottom w:val="0"/>
                          <w:divBdr>
                            <w:top w:val="none" w:sz="0" w:space="0" w:color="auto"/>
                            <w:left w:val="none" w:sz="0" w:space="0" w:color="auto"/>
                            <w:bottom w:val="none" w:sz="0" w:space="0" w:color="auto"/>
                            <w:right w:val="none" w:sz="0" w:space="0" w:color="auto"/>
                          </w:divBdr>
                          <w:divsChild>
                            <w:div w:id="1208956577">
                              <w:marLeft w:val="0"/>
                              <w:marRight w:val="0"/>
                              <w:marTop w:val="0"/>
                              <w:marBottom w:val="0"/>
                              <w:divBdr>
                                <w:top w:val="none" w:sz="0" w:space="0" w:color="auto"/>
                                <w:left w:val="none" w:sz="0" w:space="0" w:color="auto"/>
                                <w:bottom w:val="none" w:sz="0" w:space="0" w:color="auto"/>
                                <w:right w:val="none" w:sz="0" w:space="0" w:color="auto"/>
                              </w:divBdr>
                              <w:divsChild>
                                <w:div w:id="250623639">
                                  <w:marLeft w:val="0"/>
                                  <w:marRight w:val="0"/>
                                  <w:marTop w:val="0"/>
                                  <w:marBottom w:val="0"/>
                                  <w:divBdr>
                                    <w:top w:val="none" w:sz="0" w:space="0" w:color="auto"/>
                                    <w:left w:val="none" w:sz="0" w:space="0" w:color="auto"/>
                                    <w:bottom w:val="none" w:sz="0" w:space="0" w:color="auto"/>
                                    <w:right w:val="none" w:sz="0" w:space="0" w:color="auto"/>
                                  </w:divBdr>
                                  <w:divsChild>
                                    <w:div w:id="382216906">
                                      <w:marLeft w:val="0"/>
                                      <w:marRight w:val="0"/>
                                      <w:marTop w:val="0"/>
                                      <w:marBottom w:val="0"/>
                                      <w:divBdr>
                                        <w:top w:val="none" w:sz="0" w:space="0" w:color="auto"/>
                                        <w:left w:val="none" w:sz="0" w:space="0" w:color="auto"/>
                                        <w:bottom w:val="none" w:sz="0" w:space="0" w:color="auto"/>
                                        <w:right w:val="none" w:sz="0" w:space="0" w:color="auto"/>
                                      </w:divBdr>
                                      <w:divsChild>
                                        <w:div w:id="18862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03364">
                  <w:marLeft w:val="0"/>
                  <w:marRight w:val="0"/>
                  <w:marTop w:val="0"/>
                  <w:marBottom w:val="0"/>
                  <w:divBdr>
                    <w:top w:val="none" w:sz="0" w:space="0" w:color="auto"/>
                    <w:left w:val="none" w:sz="0" w:space="0" w:color="auto"/>
                    <w:bottom w:val="none" w:sz="0" w:space="0" w:color="auto"/>
                    <w:right w:val="none" w:sz="0" w:space="0" w:color="auto"/>
                  </w:divBdr>
                  <w:divsChild>
                    <w:div w:id="1135294498">
                      <w:marLeft w:val="-225"/>
                      <w:marRight w:val="-225"/>
                      <w:marTop w:val="0"/>
                      <w:marBottom w:val="0"/>
                      <w:divBdr>
                        <w:top w:val="none" w:sz="0" w:space="0" w:color="auto"/>
                        <w:left w:val="none" w:sz="0" w:space="0" w:color="auto"/>
                        <w:bottom w:val="none" w:sz="0" w:space="0" w:color="auto"/>
                        <w:right w:val="none" w:sz="0" w:space="0" w:color="auto"/>
                      </w:divBdr>
                      <w:divsChild>
                        <w:div w:id="1308896808">
                          <w:marLeft w:val="0"/>
                          <w:marRight w:val="0"/>
                          <w:marTop w:val="0"/>
                          <w:marBottom w:val="0"/>
                          <w:divBdr>
                            <w:top w:val="none" w:sz="0" w:space="0" w:color="auto"/>
                            <w:left w:val="none" w:sz="0" w:space="0" w:color="auto"/>
                            <w:bottom w:val="none" w:sz="0" w:space="0" w:color="auto"/>
                            <w:right w:val="none" w:sz="0" w:space="0" w:color="auto"/>
                          </w:divBdr>
                          <w:divsChild>
                            <w:div w:id="1563326751">
                              <w:marLeft w:val="0"/>
                              <w:marRight w:val="0"/>
                              <w:marTop w:val="0"/>
                              <w:marBottom w:val="0"/>
                              <w:divBdr>
                                <w:top w:val="none" w:sz="0" w:space="0" w:color="auto"/>
                                <w:left w:val="none" w:sz="0" w:space="0" w:color="auto"/>
                                <w:bottom w:val="none" w:sz="0" w:space="0" w:color="auto"/>
                                <w:right w:val="none" w:sz="0" w:space="0" w:color="auto"/>
                              </w:divBdr>
                              <w:divsChild>
                                <w:div w:id="941258726">
                                  <w:marLeft w:val="0"/>
                                  <w:marRight w:val="0"/>
                                  <w:marTop w:val="0"/>
                                  <w:marBottom w:val="0"/>
                                  <w:divBdr>
                                    <w:top w:val="none" w:sz="0" w:space="0" w:color="auto"/>
                                    <w:left w:val="none" w:sz="0" w:space="0" w:color="auto"/>
                                    <w:bottom w:val="none" w:sz="0" w:space="0" w:color="auto"/>
                                    <w:right w:val="none" w:sz="0" w:space="0" w:color="auto"/>
                                  </w:divBdr>
                                  <w:divsChild>
                                    <w:div w:id="1879312306">
                                      <w:marLeft w:val="-225"/>
                                      <w:marRight w:val="-225"/>
                                      <w:marTop w:val="0"/>
                                      <w:marBottom w:val="0"/>
                                      <w:divBdr>
                                        <w:top w:val="none" w:sz="0" w:space="0" w:color="auto"/>
                                        <w:left w:val="none" w:sz="0" w:space="0" w:color="auto"/>
                                        <w:bottom w:val="none" w:sz="0" w:space="0" w:color="auto"/>
                                        <w:right w:val="none" w:sz="0" w:space="0" w:color="auto"/>
                                      </w:divBdr>
                                      <w:divsChild>
                                        <w:div w:id="6503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98305">
                  <w:marLeft w:val="0"/>
                  <w:marRight w:val="0"/>
                  <w:marTop w:val="0"/>
                  <w:marBottom w:val="0"/>
                  <w:divBdr>
                    <w:top w:val="none" w:sz="0" w:space="0" w:color="auto"/>
                    <w:left w:val="none" w:sz="0" w:space="0" w:color="auto"/>
                    <w:bottom w:val="none" w:sz="0" w:space="0" w:color="auto"/>
                    <w:right w:val="none" w:sz="0" w:space="0" w:color="auto"/>
                  </w:divBdr>
                  <w:divsChild>
                    <w:div w:id="1929459159">
                      <w:marLeft w:val="-225"/>
                      <w:marRight w:val="-225"/>
                      <w:marTop w:val="0"/>
                      <w:marBottom w:val="0"/>
                      <w:divBdr>
                        <w:top w:val="none" w:sz="0" w:space="0" w:color="auto"/>
                        <w:left w:val="none" w:sz="0" w:space="0" w:color="auto"/>
                        <w:bottom w:val="none" w:sz="0" w:space="0" w:color="auto"/>
                        <w:right w:val="none" w:sz="0" w:space="0" w:color="auto"/>
                      </w:divBdr>
                      <w:divsChild>
                        <w:div w:id="2036151496">
                          <w:marLeft w:val="0"/>
                          <w:marRight w:val="0"/>
                          <w:marTop w:val="0"/>
                          <w:marBottom w:val="0"/>
                          <w:divBdr>
                            <w:top w:val="none" w:sz="0" w:space="0" w:color="auto"/>
                            <w:left w:val="none" w:sz="0" w:space="0" w:color="auto"/>
                            <w:bottom w:val="none" w:sz="0" w:space="0" w:color="auto"/>
                            <w:right w:val="none" w:sz="0" w:space="0" w:color="auto"/>
                          </w:divBdr>
                          <w:divsChild>
                            <w:div w:id="430274335">
                              <w:marLeft w:val="0"/>
                              <w:marRight w:val="0"/>
                              <w:marTop w:val="0"/>
                              <w:marBottom w:val="0"/>
                              <w:divBdr>
                                <w:top w:val="none" w:sz="0" w:space="0" w:color="auto"/>
                                <w:left w:val="none" w:sz="0" w:space="0" w:color="auto"/>
                                <w:bottom w:val="none" w:sz="0" w:space="0" w:color="auto"/>
                                <w:right w:val="none" w:sz="0" w:space="0" w:color="auto"/>
                              </w:divBdr>
                              <w:divsChild>
                                <w:div w:id="1673600147">
                                  <w:marLeft w:val="0"/>
                                  <w:marRight w:val="0"/>
                                  <w:marTop w:val="450"/>
                                  <w:marBottom w:val="1500"/>
                                  <w:divBdr>
                                    <w:top w:val="none" w:sz="0" w:space="0" w:color="auto"/>
                                    <w:left w:val="none" w:sz="0" w:space="0" w:color="auto"/>
                                    <w:bottom w:val="none" w:sz="0" w:space="0" w:color="auto"/>
                                    <w:right w:val="none" w:sz="0" w:space="0" w:color="auto"/>
                                  </w:divBdr>
                                  <w:divsChild>
                                    <w:div w:id="356738945">
                                      <w:marLeft w:val="0"/>
                                      <w:marRight w:val="0"/>
                                      <w:marTop w:val="0"/>
                                      <w:marBottom w:val="0"/>
                                      <w:divBdr>
                                        <w:top w:val="none" w:sz="0" w:space="0" w:color="auto"/>
                                        <w:left w:val="none" w:sz="0" w:space="0" w:color="auto"/>
                                        <w:bottom w:val="none" w:sz="0" w:space="0" w:color="auto"/>
                                        <w:right w:val="none" w:sz="0" w:space="0" w:color="auto"/>
                                      </w:divBdr>
                                    </w:div>
                                  </w:divsChild>
                                </w:div>
                                <w:div w:id="11625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668">
          <w:marLeft w:val="0"/>
          <w:marRight w:val="0"/>
          <w:marTop w:val="0"/>
          <w:marBottom w:val="0"/>
          <w:divBdr>
            <w:top w:val="none" w:sz="0" w:space="0" w:color="auto"/>
            <w:left w:val="none" w:sz="0" w:space="0" w:color="auto"/>
            <w:bottom w:val="none" w:sz="0" w:space="0" w:color="auto"/>
            <w:right w:val="none" w:sz="0" w:space="0" w:color="auto"/>
          </w:divBdr>
          <w:divsChild>
            <w:div w:id="1211454319">
              <w:marLeft w:val="0"/>
              <w:marRight w:val="0"/>
              <w:marTop w:val="0"/>
              <w:marBottom w:val="0"/>
              <w:divBdr>
                <w:top w:val="none" w:sz="0" w:space="0" w:color="auto"/>
                <w:left w:val="none" w:sz="0" w:space="0" w:color="auto"/>
                <w:bottom w:val="none" w:sz="0" w:space="0" w:color="auto"/>
                <w:right w:val="none" w:sz="0" w:space="0" w:color="auto"/>
              </w:divBdr>
              <w:divsChild>
                <w:div w:id="473257852">
                  <w:marLeft w:val="0"/>
                  <w:marRight w:val="0"/>
                  <w:marTop w:val="0"/>
                  <w:marBottom w:val="0"/>
                  <w:divBdr>
                    <w:top w:val="none" w:sz="0" w:space="0" w:color="auto"/>
                    <w:left w:val="none" w:sz="0" w:space="0" w:color="auto"/>
                    <w:bottom w:val="none" w:sz="0" w:space="0" w:color="auto"/>
                    <w:right w:val="none" w:sz="0" w:space="0" w:color="auto"/>
                  </w:divBdr>
                  <w:divsChild>
                    <w:div w:id="506021346">
                      <w:marLeft w:val="0"/>
                      <w:marRight w:val="0"/>
                      <w:marTop w:val="0"/>
                      <w:marBottom w:val="0"/>
                      <w:divBdr>
                        <w:top w:val="none" w:sz="0" w:space="0" w:color="auto"/>
                        <w:left w:val="none" w:sz="0" w:space="0" w:color="auto"/>
                        <w:bottom w:val="none" w:sz="0" w:space="0" w:color="auto"/>
                        <w:right w:val="none" w:sz="0" w:space="0" w:color="auto"/>
                      </w:divBdr>
                    </w:div>
                  </w:divsChild>
                </w:div>
                <w:div w:id="1366559082">
                  <w:marLeft w:val="0"/>
                  <w:marRight w:val="0"/>
                  <w:marTop w:val="0"/>
                  <w:marBottom w:val="0"/>
                  <w:divBdr>
                    <w:top w:val="none" w:sz="0" w:space="0" w:color="auto"/>
                    <w:left w:val="none" w:sz="0" w:space="0" w:color="auto"/>
                    <w:bottom w:val="none" w:sz="0" w:space="0" w:color="auto"/>
                    <w:right w:val="none" w:sz="0" w:space="0" w:color="auto"/>
                  </w:divBdr>
                  <w:divsChild>
                    <w:div w:id="1663702867">
                      <w:marLeft w:val="0"/>
                      <w:marRight w:val="0"/>
                      <w:marTop w:val="0"/>
                      <w:marBottom w:val="0"/>
                      <w:divBdr>
                        <w:top w:val="none" w:sz="0" w:space="0" w:color="auto"/>
                        <w:left w:val="none" w:sz="0" w:space="0" w:color="auto"/>
                        <w:bottom w:val="none" w:sz="0" w:space="0" w:color="auto"/>
                        <w:right w:val="none" w:sz="0" w:space="0" w:color="auto"/>
                      </w:divBdr>
                    </w:div>
                  </w:divsChild>
                </w:div>
                <w:div w:id="1535078058">
                  <w:marLeft w:val="0"/>
                  <w:marRight w:val="0"/>
                  <w:marTop w:val="0"/>
                  <w:marBottom w:val="0"/>
                  <w:divBdr>
                    <w:top w:val="none" w:sz="0" w:space="0" w:color="auto"/>
                    <w:left w:val="none" w:sz="0" w:space="0" w:color="auto"/>
                    <w:bottom w:val="none" w:sz="0" w:space="0" w:color="auto"/>
                    <w:right w:val="none" w:sz="0" w:space="0" w:color="auto"/>
                  </w:divBdr>
                  <w:divsChild>
                    <w:div w:id="690642322">
                      <w:marLeft w:val="0"/>
                      <w:marRight w:val="0"/>
                      <w:marTop w:val="0"/>
                      <w:marBottom w:val="0"/>
                      <w:divBdr>
                        <w:top w:val="none" w:sz="0" w:space="0" w:color="auto"/>
                        <w:left w:val="none" w:sz="0" w:space="0" w:color="auto"/>
                        <w:bottom w:val="none" w:sz="0" w:space="0" w:color="auto"/>
                        <w:right w:val="none" w:sz="0" w:space="0" w:color="auto"/>
                      </w:divBdr>
                      <w:divsChild>
                        <w:div w:id="116185034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30009068">
                  <w:marLeft w:val="0"/>
                  <w:marRight w:val="0"/>
                  <w:marTop w:val="0"/>
                  <w:marBottom w:val="0"/>
                  <w:divBdr>
                    <w:top w:val="none" w:sz="0" w:space="0" w:color="auto"/>
                    <w:left w:val="none" w:sz="0" w:space="0" w:color="auto"/>
                    <w:bottom w:val="none" w:sz="0" w:space="0" w:color="auto"/>
                    <w:right w:val="none" w:sz="0" w:space="0" w:color="auto"/>
                  </w:divBdr>
                  <w:divsChild>
                    <w:div w:id="228927353">
                      <w:marLeft w:val="0"/>
                      <w:marRight w:val="0"/>
                      <w:marTop w:val="0"/>
                      <w:marBottom w:val="0"/>
                      <w:divBdr>
                        <w:top w:val="none" w:sz="0" w:space="0" w:color="auto"/>
                        <w:left w:val="none" w:sz="0" w:space="0" w:color="auto"/>
                        <w:bottom w:val="none" w:sz="0" w:space="0" w:color="auto"/>
                        <w:right w:val="none" w:sz="0" w:space="0" w:color="auto"/>
                      </w:divBdr>
                      <w:divsChild>
                        <w:div w:id="16228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1639">
          <w:marLeft w:val="0"/>
          <w:marRight w:val="0"/>
          <w:marTop w:val="0"/>
          <w:marBottom w:val="0"/>
          <w:divBdr>
            <w:top w:val="none" w:sz="0" w:space="0" w:color="auto"/>
            <w:left w:val="none" w:sz="0" w:space="0" w:color="auto"/>
            <w:bottom w:val="none" w:sz="0" w:space="0" w:color="auto"/>
            <w:right w:val="none" w:sz="0" w:space="0" w:color="auto"/>
          </w:divBdr>
        </w:div>
        <w:div w:id="747532697">
          <w:marLeft w:val="0"/>
          <w:marRight w:val="0"/>
          <w:marTop w:val="0"/>
          <w:marBottom w:val="0"/>
          <w:divBdr>
            <w:top w:val="single" w:sz="6" w:space="0" w:color="BFBFBF"/>
            <w:left w:val="single" w:sz="6" w:space="0" w:color="BFBFBF"/>
            <w:bottom w:val="none" w:sz="0" w:space="0" w:color="auto"/>
            <w:right w:val="none" w:sz="0" w:space="0" w:color="auto"/>
          </w:divBdr>
          <w:divsChild>
            <w:div w:id="596443340">
              <w:marLeft w:val="0"/>
              <w:marRight w:val="0"/>
              <w:marTop w:val="0"/>
              <w:marBottom w:val="0"/>
              <w:divBdr>
                <w:top w:val="none" w:sz="0" w:space="0" w:color="auto"/>
                <w:left w:val="none" w:sz="0" w:space="0" w:color="auto"/>
                <w:bottom w:val="none" w:sz="0" w:space="0" w:color="auto"/>
                <w:right w:val="none" w:sz="0" w:space="0" w:color="auto"/>
              </w:divBdr>
              <w:divsChild>
                <w:div w:id="5151944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970273">
      <w:bodyDiv w:val="1"/>
      <w:marLeft w:val="0"/>
      <w:marRight w:val="0"/>
      <w:marTop w:val="0"/>
      <w:marBottom w:val="0"/>
      <w:divBdr>
        <w:top w:val="none" w:sz="0" w:space="0" w:color="auto"/>
        <w:left w:val="none" w:sz="0" w:space="0" w:color="auto"/>
        <w:bottom w:val="none" w:sz="0" w:space="0" w:color="auto"/>
        <w:right w:val="none" w:sz="0" w:space="0" w:color="auto"/>
      </w:divBdr>
    </w:div>
    <w:div w:id="722681015">
      <w:bodyDiv w:val="1"/>
      <w:marLeft w:val="0"/>
      <w:marRight w:val="0"/>
      <w:marTop w:val="0"/>
      <w:marBottom w:val="0"/>
      <w:divBdr>
        <w:top w:val="none" w:sz="0" w:space="0" w:color="auto"/>
        <w:left w:val="none" w:sz="0" w:space="0" w:color="auto"/>
        <w:bottom w:val="none" w:sz="0" w:space="0" w:color="auto"/>
        <w:right w:val="none" w:sz="0" w:space="0" w:color="auto"/>
      </w:divBdr>
    </w:div>
    <w:div w:id="753626562">
      <w:bodyDiv w:val="1"/>
      <w:marLeft w:val="0"/>
      <w:marRight w:val="0"/>
      <w:marTop w:val="0"/>
      <w:marBottom w:val="0"/>
      <w:divBdr>
        <w:top w:val="none" w:sz="0" w:space="0" w:color="auto"/>
        <w:left w:val="none" w:sz="0" w:space="0" w:color="auto"/>
        <w:bottom w:val="none" w:sz="0" w:space="0" w:color="auto"/>
        <w:right w:val="none" w:sz="0" w:space="0" w:color="auto"/>
      </w:divBdr>
    </w:div>
    <w:div w:id="864054084">
      <w:bodyDiv w:val="1"/>
      <w:marLeft w:val="0"/>
      <w:marRight w:val="0"/>
      <w:marTop w:val="0"/>
      <w:marBottom w:val="0"/>
      <w:divBdr>
        <w:top w:val="none" w:sz="0" w:space="0" w:color="auto"/>
        <w:left w:val="none" w:sz="0" w:space="0" w:color="auto"/>
        <w:bottom w:val="none" w:sz="0" w:space="0" w:color="auto"/>
        <w:right w:val="none" w:sz="0" w:space="0" w:color="auto"/>
      </w:divBdr>
      <w:divsChild>
        <w:div w:id="1614242791">
          <w:marLeft w:val="0"/>
          <w:marRight w:val="0"/>
          <w:marTop w:val="0"/>
          <w:marBottom w:val="0"/>
          <w:divBdr>
            <w:top w:val="none" w:sz="0" w:space="0" w:color="auto"/>
            <w:left w:val="none" w:sz="0" w:space="0" w:color="auto"/>
            <w:bottom w:val="none" w:sz="0" w:space="0" w:color="auto"/>
            <w:right w:val="none" w:sz="0" w:space="0" w:color="auto"/>
          </w:divBdr>
        </w:div>
        <w:div w:id="840507314">
          <w:marLeft w:val="0"/>
          <w:marRight w:val="0"/>
          <w:marTop w:val="0"/>
          <w:marBottom w:val="0"/>
          <w:divBdr>
            <w:top w:val="none" w:sz="0" w:space="0" w:color="auto"/>
            <w:left w:val="none" w:sz="0" w:space="0" w:color="auto"/>
            <w:bottom w:val="none" w:sz="0" w:space="0" w:color="auto"/>
            <w:right w:val="none" w:sz="0" w:space="0" w:color="auto"/>
          </w:divBdr>
        </w:div>
        <w:div w:id="1896306418">
          <w:marLeft w:val="0"/>
          <w:marRight w:val="0"/>
          <w:marTop w:val="0"/>
          <w:marBottom w:val="0"/>
          <w:divBdr>
            <w:top w:val="none" w:sz="0" w:space="0" w:color="auto"/>
            <w:left w:val="none" w:sz="0" w:space="0" w:color="auto"/>
            <w:bottom w:val="none" w:sz="0" w:space="0" w:color="auto"/>
            <w:right w:val="none" w:sz="0" w:space="0" w:color="auto"/>
          </w:divBdr>
        </w:div>
      </w:divsChild>
    </w:div>
    <w:div w:id="877011319">
      <w:bodyDiv w:val="1"/>
      <w:marLeft w:val="0"/>
      <w:marRight w:val="0"/>
      <w:marTop w:val="0"/>
      <w:marBottom w:val="0"/>
      <w:divBdr>
        <w:top w:val="none" w:sz="0" w:space="0" w:color="auto"/>
        <w:left w:val="none" w:sz="0" w:space="0" w:color="auto"/>
        <w:bottom w:val="none" w:sz="0" w:space="0" w:color="auto"/>
        <w:right w:val="none" w:sz="0" w:space="0" w:color="auto"/>
      </w:divBdr>
    </w:div>
    <w:div w:id="901017245">
      <w:bodyDiv w:val="1"/>
      <w:marLeft w:val="0"/>
      <w:marRight w:val="0"/>
      <w:marTop w:val="0"/>
      <w:marBottom w:val="0"/>
      <w:divBdr>
        <w:top w:val="none" w:sz="0" w:space="0" w:color="auto"/>
        <w:left w:val="none" w:sz="0" w:space="0" w:color="auto"/>
        <w:bottom w:val="none" w:sz="0" w:space="0" w:color="auto"/>
        <w:right w:val="none" w:sz="0" w:space="0" w:color="auto"/>
      </w:divBdr>
    </w:div>
    <w:div w:id="929122664">
      <w:bodyDiv w:val="1"/>
      <w:marLeft w:val="0"/>
      <w:marRight w:val="0"/>
      <w:marTop w:val="0"/>
      <w:marBottom w:val="0"/>
      <w:divBdr>
        <w:top w:val="none" w:sz="0" w:space="0" w:color="auto"/>
        <w:left w:val="none" w:sz="0" w:space="0" w:color="auto"/>
        <w:bottom w:val="none" w:sz="0" w:space="0" w:color="auto"/>
        <w:right w:val="none" w:sz="0" w:space="0" w:color="auto"/>
      </w:divBdr>
    </w:div>
    <w:div w:id="980580526">
      <w:bodyDiv w:val="1"/>
      <w:marLeft w:val="0"/>
      <w:marRight w:val="0"/>
      <w:marTop w:val="0"/>
      <w:marBottom w:val="0"/>
      <w:divBdr>
        <w:top w:val="none" w:sz="0" w:space="0" w:color="auto"/>
        <w:left w:val="none" w:sz="0" w:space="0" w:color="auto"/>
        <w:bottom w:val="none" w:sz="0" w:space="0" w:color="auto"/>
        <w:right w:val="none" w:sz="0" w:space="0" w:color="auto"/>
      </w:divBdr>
    </w:div>
    <w:div w:id="1033070606">
      <w:bodyDiv w:val="1"/>
      <w:marLeft w:val="0"/>
      <w:marRight w:val="0"/>
      <w:marTop w:val="0"/>
      <w:marBottom w:val="0"/>
      <w:divBdr>
        <w:top w:val="none" w:sz="0" w:space="0" w:color="auto"/>
        <w:left w:val="none" w:sz="0" w:space="0" w:color="auto"/>
        <w:bottom w:val="none" w:sz="0" w:space="0" w:color="auto"/>
        <w:right w:val="none" w:sz="0" w:space="0" w:color="auto"/>
      </w:divBdr>
    </w:div>
    <w:div w:id="1219244313">
      <w:bodyDiv w:val="1"/>
      <w:marLeft w:val="0"/>
      <w:marRight w:val="0"/>
      <w:marTop w:val="0"/>
      <w:marBottom w:val="0"/>
      <w:divBdr>
        <w:top w:val="none" w:sz="0" w:space="0" w:color="auto"/>
        <w:left w:val="none" w:sz="0" w:space="0" w:color="auto"/>
        <w:bottom w:val="none" w:sz="0" w:space="0" w:color="auto"/>
        <w:right w:val="none" w:sz="0" w:space="0" w:color="auto"/>
      </w:divBdr>
    </w:div>
    <w:div w:id="1426729256">
      <w:bodyDiv w:val="1"/>
      <w:marLeft w:val="0"/>
      <w:marRight w:val="0"/>
      <w:marTop w:val="0"/>
      <w:marBottom w:val="0"/>
      <w:divBdr>
        <w:top w:val="none" w:sz="0" w:space="0" w:color="auto"/>
        <w:left w:val="none" w:sz="0" w:space="0" w:color="auto"/>
        <w:bottom w:val="none" w:sz="0" w:space="0" w:color="auto"/>
        <w:right w:val="none" w:sz="0" w:space="0" w:color="auto"/>
      </w:divBdr>
    </w:div>
    <w:div w:id="1512838284">
      <w:bodyDiv w:val="1"/>
      <w:marLeft w:val="0"/>
      <w:marRight w:val="0"/>
      <w:marTop w:val="0"/>
      <w:marBottom w:val="0"/>
      <w:divBdr>
        <w:top w:val="none" w:sz="0" w:space="0" w:color="auto"/>
        <w:left w:val="none" w:sz="0" w:space="0" w:color="auto"/>
        <w:bottom w:val="none" w:sz="0" w:space="0" w:color="auto"/>
        <w:right w:val="none" w:sz="0" w:space="0" w:color="auto"/>
      </w:divBdr>
      <w:divsChild>
        <w:div w:id="598563995">
          <w:marLeft w:val="0"/>
          <w:marRight w:val="0"/>
          <w:marTop w:val="0"/>
          <w:marBottom w:val="0"/>
          <w:divBdr>
            <w:top w:val="none" w:sz="0" w:space="0" w:color="auto"/>
            <w:left w:val="none" w:sz="0" w:space="0" w:color="auto"/>
            <w:bottom w:val="none" w:sz="0" w:space="0" w:color="auto"/>
            <w:right w:val="none" w:sz="0" w:space="0" w:color="auto"/>
          </w:divBdr>
        </w:div>
        <w:div w:id="1017930354">
          <w:marLeft w:val="0"/>
          <w:marRight w:val="0"/>
          <w:marTop w:val="0"/>
          <w:marBottom w:val="0"/>
          <w:divBdr>
            <w:top w:val="none" w:sz="0" w:space="0" w:color="auto"/>
            <w:left w:val="none" w:sz="0" w:space="0" w:color="auto"/>
            <w:bottom w:val="none" w:sz="0" w:space="0" w:color="auto"/>
            <w:right w:val="none" w:sz="0" w:space="0" w:color="auto"/>
          </w:divBdr>
        </w:div>
        <w:div w:id="1121725829">
          <w:marLeft w:val="0"/>
          <w:marRight w:val="0"/>
          <w:marTop w:val="0"/>
          <w:marBottom w:val="0"/>
          <w:divBdr>
            <w:top w:val="none" w:sz="0" w:space="0" w:color="auto"/>
            <w:left w:val="none" w:sz="0" w:space="0" w:color="auto"/>
            <w:bottom w:val="none" w:sz="0" w:space="0" w:color="auto"/>
            <w:right w:val="none" w:sz="0" w:space="0" w:color="auto"/>
          </w:divBdr>
        </w:div>
      </w:divsChild>
    </w:div>
    <w:div w:id="1524123692">
      <w:bodyDiv w:val="1"/>
      <w:marLeft w:val="0"/>
      <w:marRight w:val="0"/>
      <w:marTop w:val="0"/>
      <w:marBottom w:val="0"/>
      <w:divBdr>
        <w:top w:val="none" w:sz="0" w:space="0" w:color="auto"/>
        <w:left w:val="none" w:sz="0" w:space="0" w:color="auto"/>
        <w:bottom w:val="none" w:sz="0" w:space="0" w:color="auto"/>
        <w:right w:val="none" w:sz="0" w:space="0" w:color="auto"/>
      </w:divBdr>
      <w:divsChild>
        <w:div w:id="1425107787">
          <w:marLeft w:val="0"/>
          <w:marRight w:val="0"/>
          <w:marTop w:val="0"/>
          <w:marBottom w:val="0"/>
          <w:divBdr>
            <w:top w:val="none" w:sz="0" w:space="0" w:color="auto"/>
            <w:left w:val="none" w:sz="0" w:space="0" w:color="auto"/>
            <w:bottom w:val="none" w:sz="0" w:space="0" w:color="auto"/>
            <w:right w:val="none" w:sz="0" w:space="0" w:color="auto"/>
          </w:divBdr>
        </w:div>
        <w:div w:id="975455112">
          <w:marLeft w:val="0"/>
          <w:marRight w:val="0"/>
          <w:marTop w:val="0"/>
          <w:marBottom w:val="0"/>
          <w:divBdr>
            <w:top w:val="none" w:sz="0" w:space="0" w:color="auto"/>
            <w:left w:val="none" w:sz="0" w:space="0" w:color="auto"/>
            <w:bottom w:val="none" w:sz="0" w:space="0" w:color="auto"/>
            <w:right w:val="none" w:sz="0" w:space="0" w:color="auto"/>
          </w:divBdr>
        </w:div>
        <w:div w:id="1152985437">
          <w:marLeft w:val="0"/>
          <w:marRight w:val="0"/>
          <w:marTop w:val="0"/>
          <w:marBottom w:val="0"/>
          <w:divBdr>
            <w:top w:val="none" w:sz="0" w:space="0" w:color="auto"/>
            <w:left w:val="none" w:sz="0" w:space="0" w:color="auto"/>
            <w:bottom w:val="none" w:sz="0" w:space="0" w:color="auto"/>
            <w:right w:val="none" w:sz="0" w:space="0" w:color="auto"/>
          </w:divBdr>
        </w:div>
      </w:divsChild>
    </w:div>
    <w:div w:id="1654022881">
      <w:bodyDiv w:val="1"/>
      <w:marLeft w:val="0"/>
      <w:marRight w:val="0"/>
      <w:marTop w:val="0"/>
      <w:marBottom w:val="0"/>
      <w:divBdr>
        <w:top w:val="none" w:sz="0" w:space="0" w:color="auto"/>
        <w:left w:val="none" w:sz="0" w:space="0" w:color="auto"/>
        <w:bottom w:val="none" w:sz="0" w:space="0" w:color="auto"/>
        <w:right w:val="none" w:sz="0" w:space="0" w:color="auto"/>
      </w:divBdr>
    </w:div>
    <w:div w:id="1656491223">
      <w:bodyDiv w:val="1"/>
      <w:marLeft w:val="0"/>
      <w:marRight w:val="0"/>
      <w:marTop w:val="0"/>
      <w:marBottom w:val="0"/>
      <w:divBdr>
        <w:top w:val="none" w:sz="0" w:space="0" w:color="auto"/>
        <w:left w:val="none" w:sz="0" w:space="0" w:color="auto"/>
        <w:bottom w:val="none" w:sz="0" w:space="0" w:color="auto"/>
        <w:right w:val="none" w:sz="0" w:space="0" w:color="auto"/>
      </w:divBdr>
    </w:div>
    <w:div w:id="1726218988">
      <w:bodyDiv w:val="1"/>
      <w:marLeft w:val="0"/>
      <w:marRight w:val="0"/>
      <w:marTop w:val="0"/>
      <w:marBottom w:val="0"/>
      <w:divBdr>
        <w:top w:val="none" w:sz="0" w:space="0" w:color="auto"/>
        <w:left w:val="none" w:sz="0" w:space="0" w:color="auto"/>
        <w:bottom w:val="none" w:sz="0" w:space="0" w:color="auto"/>
        <w:right w:val="none" w:sz="0" w:space="0" w:color="auto"/>
      </w:divBdr>
    </w:div>
    <w:div w:id="1804037928">
      <w:bodyDiv w:val="1"/>
      <w:marLeft w:val="0"/>
      <w:marRight w:val="0"/>
      <w:marTop w:val="0"/>
      <w:marBottom w:val="0"/>
      <w:divBdr>
        <w:top w:val="none" w:sz="0" w:space="0" w:color="auto"/>
        <w:left w:val="none" w:sz="0" w:space="0" w:color="auto"/>
        <w:bottom w:val="none" w:sz="0" w:space="0" w:color="auto"/>
        <w:right w:val="none" w:sz="0" w:space="0" w:color="auto"/>
      </w:divBdr>
    </w:div>
    <w:div w:id="1900507872">
      <w:bodyDiv w:val="1"/>
      <w:marLeft w:val="0"/>
      <w:marRight w:val="0"/>
      <w:marTop w:val="0"/>
      <w:marBottom w:val="0"/>
      <w:divBdr>
        <w:top w:val="none" w:sz="0" w:space="0" w:color="auto"/>
        <w:left w:val="none" w:sz="0" w:space="0" w:color="auto"/>
        <w:bottom w:val="none" w:sz="0" w:space="0" w:color="auto"/>
        <w:right w:val="none" w:sz="0" w:space="0" w:color="auto"/>
      </w:divBdr>
    </w:div>
    <w:div w:id="204698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ccanarias.org/web/images/itc/TR-RET-II_Convenio_Colectivo_ITC.pdf"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tccanarias.org/web/images/itc/TR-ORG-2023_-_Histrico_Composicin_rganos_de_Gobierno_y_de_Direccin_ITC.od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tccanarias.org/web/images/itc/TR-INS-NORMATIVA_DE_APLICACIN_AL_ITC.od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ccanarias.org/web/images/itc/TR-ORG-2023_-_Histrico_Composicin_rganos_de_Gobierno_y_de_Direccin_ITC.docx" TargetMode="External"/><Relationship Id="rId5" Type="http://schemas.openxmlformats.org/officeDocument/2006/relationships/footnotes" Target="footnotes.xml"/><Relationship Id="rId15" Type="http://schemas.openxmlformats.org/officeDocument/2006/relationships/hyperlink" Target="https://www.itccanarias.org/web/images/itc/TR-INS-NORMATIVA_DE_APLICACIN_AL_ITC.docx" TargetMode="External"/><Relationship Id="rId10" Type="http://schemas.openxmlformats.org/officeDocument/2006/relationships/hyperlink" Target="https://www.itccanarias.org/web/images/itc/TR-ORG-2023_-_Histrico_Composicin_rganos_de_Gobierno_y_de_Direccin_ITC.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notificaciones@itccanarias.org" TargetMode="External"/><Relationship Id="rId14" Type="http://schemas.openxmlformats.org/officeDocument/2006/relationships/hyperlink" Target="https://www.itccanarias.org/web/images/itc/TR-INS-NORMATIVA_DE_APLICACIN_AL_ITC.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itccanarias.org/we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2875</Words>
  <Characters>15814</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Ramón García</dc:creator>
  <cp:keywords/>
  <dc:description/>
  <cp:lastModifiedBy>Tania Medina Pérez</cp:lastModifiedBy>
  <cp:revision>2</cp:revision>
  <dcterms:created xsi:type="dcterms:W3CDTF">2024-03-19T14:03:00Z</dcterms:created>
  <dcterms:modified xsi:type="dcterms:W3CDTF">2024-03-19T14:03:00Z</dcterms:modified>
</cp:coreProperties>
</file>