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E172"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En este apartado se incluyen los datos de interés sobre los órganos de Gobierno, dirección y administración del ITC indicando sus competencias y funciones, su composición y las personas titulares de esos órganos de la </w:t>
      </w:r>
      <w:proofErr w:type="gramStart"/>
      <w:r>
        <w:rPr>
          <w:rFonts w:ascii="Open Sans" w:hAnsi="Open Sans" w:cs="Open Sans"/>
          <w:color w:val="333333"/>
          <w:sz w:val="23"/>
          <w:szCs w:val="23"/>
        </w:rPr>
        <w:t>entidad,  la</w:t>
      </w:r>
      <w:proofErr w:type="gramEnd"/>
      <w:r>
        <w:rPr>
          <w:rFonts w:ascii="Open Sans" w:hAnsi="Open Sans" w:cs="Open Sans"/>
          <w:color w:val="333333"/>
          <w:sz w:val="23"/>
          <w:szCs w:val="23"/>
        </w:rPr>
        <w:t xml:space="preserve"> Identificación Perfil y trayectoria profesional de los/las responsables de los órganos, la información sobre la estructura organizativa y funcional interna de la Institución, facilitando al ciudadano el conocimiento de la misma (organigrama de la entidad). </w:t>
      </w:r>
    </w:p>
    <w:p w14:paraId="7AE7CDE5"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29D2B138" w14:textId="77777777" w:rsidR="007C5BB9" w:rsidRDefault="007C5BB9" w:rsidP="007C5BB9">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ESTRUCTURA ORGÁNICA</w:t>
      </w:r>
    </w:p>
    <w:p w14:paraId="12E581E5" w14:textId="77777777" w:rsidR="007C5BB9" w:rsidRDefault="007C5BB9" w:rsidP="007C5BB9">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 </w:t>
      </w:r>
    </w:p>
    <w:p w14:paraId="09B4EBC9" w14:textId="77777777" w:rsidR="007C5BB9" w:rsidRDefault="007C5BB9" w:rsidP="007C5BB9">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INFORMACIÓN RELATIVA A LAS FUNCIONES Y COMPETENCIAS, AL OBJETO SOCIAL O AL FIN FUNDACIONAL DE LA ENTIDAD</w:t>
      </w:r>
    </w:p>
    <w:p w14:paraId="7CC63D55" w14:textId="77777777" w:rsidR="007C5BB9" w:rsidRDefault="007C5BB9" w:rsidP="007C5BB9">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5C2BD260" w14:textId="77777777" w:rsidR="007C5BB9" w:rsidRDefault="007C5BB9" w:rsidP="007C5BB9">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ORGANIGRAMA DEL ITC</w:t>
      </w:r>
    </w:p>
    <w:p w14:paraId="18328751" w14:textId="77777777" w:rsidR="007C5BB9" w:rsidRDefault="007C5BB9" w:rsidP="007C5BB9">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 estructura del ITC, desde el ejercicio 2018 ha quedado configurada por la </w:t>
      </w:r>
      <w:r>
        <w:rPr>
          <w:rStyle w:val="Textoennegrita"/>
          <w:rFonts w:ascii="Open Sans" w:hAnsi="Open Sans" w:cs="Open Sans"/>
          <w:color w:val="333333"/>
          <w:sz w:val="23"/>
          <w:szCs w:val="23"/>
        </w:rPr>
        <w:t>Alta Dirección</w:t>
      </w:r>
      <w:r>
        <w:rPr>
          <w:rFonts w:ascii="Open Sans" w:hAnsi="Open Sans" w:cs="Open Sans"/>
          <w:color w:val="333333"/>
          <w:sz w:val="23"/>
          <w:szCs w:val="23"/>
        </w:rPr>
        <w:t> y el </w:t>
      </w:r>
      <w:r>
        <w:rPr>
          <w:rStyle w:val="Textoennegrita"/>
          <w:rFonts w:ascii="Open Sans" w:hAnsi="Open Sans" w:cs="Open Sans"/>
          <w:color w:val="333333"/>
          <w:sz w:val="23"/>
          <w:szCs w:val="23"/>
        </w:rPr>
        <w:t>Área de Investigación, Desarrollo e Innovación Tecnológica</w:t>
      </w:r>
      <w:r>
        <w:rPr>
          <w:rFonts w:ascii="Open Sans" w:hAnsi="Open Sans" w:cs="Open Sans"/>
          <w:color w:val="333333"/>
          <w:sz w:val="23"/>
          <w:szCs w:val="23"/>
        </w:rPr>
        <w:t>, con los recursos adscritos a ambos que se estructuran en los siguientes departamentos o Unidades Funcionales</w:t>
      </w:r>
    </w:p>
    <w:p w14:paraId="657DEB1E"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2AB1BCAF" w14:textId="4596955D" w:rsidR="007C5BB9" w:rsidRDefault="007C5BB9" w:rsidP="007C5BB9">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noProof/>
          <w:color w:val="333333"/>
          <w:sz w:val="23"/>
          <w:szCs w:val="23"/>
        </w:rPr>
        <w:lastRenderedPageBreak/>
        <w:drawing>
          <wp:inline distT="0" distB="0" distL="0" distR="0" wp14:anchorId="4C443F3D" wp14:editId="78E007C2">
            <wp:extent cx="5669915" cy="4470400"/>
            <wp:effectExtent l="0" t="0" r="6985" b="6350"/>
            <wp:docPr id="1" name="Imagen 1" descr="unidad funcional del i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dad funcional del it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9915" cy="4470400"/>
                    </a:xfrm>
                    <a:prstGeom prst="rect">
                      <a:avLst/>
                    </a:prstGeom>
                    <a:noFill/>
                    <a:ln>
                      <a:noFill/>
                    </a:ln>
                  </pic:spPr>
                </pic:pic>
              </a:graphicData>
            </a:graphic>
          </wp:inline>
        </w:drawing>
      </w:r>
    </w:p>
    <w:p w14:paraId="7FA056CB" w14:textId="77777777" w:rsidR="007C5BB9" w:rsidRDefault="007C5BB9" w:rsidP="007C5BB9">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452EA60D" w14:textId="77777777" w:rsidR="007C5BB9" w:rsidRDefault="007C5BB9" w:rsidP="007C5BB9">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organigrama funcional ha sido elaborado para proporcionar una descripción detallada de todos y cada uno de los puestos de trabajo de la organización prestando la máxima atención a su adecuación tanto a las necesidades organizativas del ITC, como a la vigente normativa laboral y, particularmente, al </w:t>
      </w:r>
      <w:hyperlink r:id="rId8" w:tgtFrame="_blank" w:history="1">
        <w:r>
          <w:rPr>
            <w:rStyle w:val="Hipervnculo"/>
            <w:rFonts w:ascii="Open Sans" w:hAnsi="Open Sans" w:cs="Open Sans"/>
            <w:color w:val="009FE3"/>
            <w:sz w:val="23"/>
            <w:szCs w:val="23"/>
          </w:rPr>
          <w:t>II Convenio Colectivo del ITC</w:t>
        </w:r>
      </w:hyperlink>
      <w:r>
        <w:rPr>
          <w:rFonts w:ascii="Open Sans" w:hAnsi="Open Sans" w:cs="Open Sans"/>
          <w:color w:val="333333"/>
          <w:sz w:val="23"/>
          <w:szCs w:val="23"/>
        </w:rPr>
        <w:t>.</w:t>
      </w:r>
    </w:p>
    <w:p w14:paraId="29A527C0"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Se actualiza dentro de los 15 días siguientes al cierre del trimestre anterior. </w:t>
      </w:r>
    </w:p>
    <w:p w14:paraId="3FF2C139" w14:textId="77777777" w:rsidR="007C5BB9" w:rsidRDefault="007C5BB9" w:rsidP="007C5BB9">
      <w:pPr>
        <w:pStyle w:val="p1"/>
        <w:numPr>
          <w:ilvl w:val="0"/>
          <w:numId w:val="1"/>
        </w:numPr>
        <w:shd w:val="clear" w:color="auto" w:fill="FFFFFF"/>
        <w:rPr>
          <w:rFonts w:ascii="Open Sans" w:hAnsi="Open Sans" w:cs="Open Sans"/>
          <w:color w:val="333333"/>
          <w:sz w:val="23"/>
          <w:szCs w:val="23"/>
        </w:rPr>
      </w:pPr>
      <w:r>
        <w:rPr>
          <w:rStyle w:val="s1"/>
          <w:rFonts w:ascii="Open Sans" w:hAnsi="Open Sans" w:cs="Open Sans"/>
          <w:color w:val="333333"/>
          <w:sz w:val="23"/>
          <w:szCs w:val="23"/>
        </w:rPr>
        <w:t>Organigrama funcional 1er Trimestre 2022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"https://www.itccanarias.org/web/images/itc/TR-ORG-Organigrama_Funcional_V_64_1er_trimestre_2022.pdf"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pdf</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hyperlink r:id="rId9" w:tgtFrame="_blank" w:history="1">
        <w:r>
          <w:rPr>
            <w:rStyle w:val="Hipervnculo"/>
            <w:rFonts w:ascii="Open Sans" w:hAnsi="Open Sans" w:cs="Open Sans"/>
            <w:color w:val="009FE3"/>
            <w:sz w:val="23"/>
            <w:szCs w:val="23"/>
          </w:rPr>
          <w:t>docx</w:t>
        </w:r>
      </w:hyperlink>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"https://www.itccanarias.org/web/images/itc/TR-ORG-Organigrama_Funcional_V_64_1er_trimestre_2022.odt"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odt</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w:t>
      </w:r>
    </w:p>
    <w:p w14:paraId="5EEB84B1"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0C4E641A" w14:textId="77777777" w:rsidR="007C5BB9" w:rsidRDefault="007C5BB9" w:rsidP="007C5BB9">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ÓRGANOS DE GOBIERNO, DE DIRECCIÓN O DE ADMINISTRACIÓN DE LA ENTIDAD, INDICANDO EN CADA CASO SU SEDE Y UBICACIÓN, COMPOSICIÓN, FUNCIONES Y PERSONA TITULAR</w:t>
      </w:r>
    </w:p>
    <w:p w14:paraId="3662FF34"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Los órganos de Gobierno, dirección y administración del ITC, en cumplimiento de lo establecido en la </w:t>
      </w:r>
      <w:hyperlink r:id="rId10" w:tgtFrame="_blank" w:history="1">
        <w:r>
          <w:rPr>
            <w:rStyle w:val="Hipervnculo"/>
            <w:rFonts w:ascii="Open Sans" w:hAnsi="Open Sans" w:cs="Open Sans"/>
            <w:color w:val="009FE3"/>
            <w:sz w:val="23"/>
            <w:szCs w:val="23"/>
          </w:rPr>
          <w:t>Resolución de 14 de noviembre de 2019, por la que se dispone la publicación del Acuerdo que dicta instrucciones a los representantes del Gobierno en las Juntas Generales y Consejos de Administración de las sociedades mercantiles públicas relativas al personal directivo</w:t>
        </w:r>
      </w:hyperlink>
      <w:r>
        <w:rPr>
          <w:rFonts w:ascii="Open Sans" w:hAnsi="Open Sans" w:cs="Open Sans"/>
          <w:color w:val="333333"/>
          <w:sz w:val="23"/>
          <w:szCs w:val="23"/>
        </w:rPr>
        <w:t>, publicado en el Boletín Oficial de Canarias, el 21 de noviembre de 2019, se diferencian entre: </w:t>
      </w:r>
    </w:p>
    <w:p w14:paraId="0EE54BDB" w14:textId="77777777" w:rsidR="007C5BB9" w:rsidRDefault="007C5BB9" w:rsidP="007C5BB9">
      <w:pPr>
        <w:numPr>
          <w:ilvl w:val="0"/>
          <w:numId w:val="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Los órganos de gobernanza</w:t>
      </w:r>
    </w:p>
    <w:p w14:paraId="0D9BBB7F" w14:textId="77777777" w:rsidR="007C5BB9" w:rsidRDefault="007C5BB9" w:rsidP="007C5BB9">
      <w:pPr>
        <w:numPr>
          <w:ilvl w:val="0"/>
          <w:numId w:val="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Los órganos de dirección y gestión</w:t>
      </w:r>
    </w:p>
    <w:p w14:paraId="2A74ADB0" w14:textId="77777777" w:rsidR="007C5BB9" w:rsidRDefault="007C5BB9" w:rsidP="007C5BB9">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 </w:t>
      </w:r>
    </w:p>
    <w:p w14:paraId="5937F567" w14:textId="77777777" w:rsidR="007C5BB9" w:rsidRDefault="007C5BB9" w:rsidP="007C5BB9">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t>Órganos de Gobernanza. Composición y Funciones</w:t>
      </w:r>
    </w:p>
    <w:p w14:paraId="52CE60A9"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Se consideran Órganos de Gobernanza la Junta General, el Consejo de Administración y, si las hubiere, la Comisión Ejecutiva y/o el </w:t>
      </w:r>
      <w:proofErr w:type="gramStart"/>
      <w:r>
        <w:rPr>
          <w:rFonts w:ascii="Open Sans" w:hAnsi="Open Sans" w:cs="Open Sans"/>
          <w:color w:val="333333"/>
          <w:sz w:val="23"/>
          <w:szCs w:val="23"/>
        </w:rPr>
        <w:t>Consejero</w:t>
      </w:r>
      <w:proofErr w:type="gramEnd"/>
      <w:r>
        <w:rPr>
          <w:rFonts w:ascii="Open Sans" w:hAnsi="Open Sans" w:cs="Open Sans"/>
          <w:color w:val="333333"/>
          <w:sz w:val="23"/>
          <w:szCs w:val="23"/>
        </w:rPr>
        <w:t xml:space="preserve"> o Consejera Delegada. El ITC no dispone de Comisión Ejecutiva, pero sí de </w:t>
      </w:r>
      <w:proofErr w:type="gramStart"/>
      <w:r>
        <w:rPr>
          <w:rFonts w:ascii="Open Sans" w:hAnsi="Open Sans" w:cs="Open Sans"/>
          <w:color w:val="333333"/>
          <w:sz w:val="23"/>
          <w:szCs w:val="23"/>
        </w:rPr>
        <w:t>Consejera Delegada</w:t>
      </w:r>
      <w:proofErr w:type="gramEnd"/>
      <w:r>
        <w:rPr>
          <w:rFonts w:ascii="Open Sans" w:hAnsi="Open Sans" w:cs="Open Sans"/>
          <w:color w:val="333333"/>
          <w:sz w:val="23"/>
          <w:szCs w:val="23"/>
        </w:rPr>
        <w:t>, cargo que ostenta </w:t>
      </w:r>
      <w:r>
        <w:rPr>
          <w:rStyle w:val="Textoennegrita"/>
          <w:rFonts w:ascii="Open Sans" w:hAnsi="Open Sans" w:cs="Open Sans"/>
          <w:color w:val="333333"/>
          <w:sz w:val="23"/>
          <w:szCs w:val="23"/>
        </w:rPr>
        <w:t xml:space="preserve">Dña. Elena </w:t>
      </w:r>
      <w:proofErr w:type="spellStart"/>
      <w:r>
        <w:rPr>
          <w:rStyle w:val="Textoennegrita"/>
          <w:rFonts w:ascii="Open Sans" w:hAnsi="Open Sans" w:cs="Open Sans"/>
          <w:color w:val="333333"/>
          <w:sz w:val="23"/>
          <w:szCs w:val="23"/>
        </w:rPr>
        <w:t>Máñez</w:t>
      </w:r>
      <w:proofErr w:type="spellEnd"/>
      <w:r>
        <w:rPr>
          <w:rStyle w:val="Textoennegrita"/>
          <w:rFonts w:ascii="Open Sans" w:hAnsi="Open Sans" w:cs="Open Sans"/>
          <w:color w:val="333333"/>
          <w:sz w:val="23"/>
          <w:szCs w:val="23"/>
        </w:rPr>
        <w:t xml:space="preserve"> Rodríguez</w:t>
      </w:r>
      <w:r>
        <w:rPr>
          <w:rFonts w:ascii="Open Sans" w:hAnsi="Open Sans" w:cs="Open Sans"/>
          <w:color w:val="333333"/>
          <w:sz w:val="23"/>
          <w:szCs w:val="23"/>
        </w:rPr>
        <w:t> tras nombramiento en el Consejo de administración de fecha 15/05/2020.</w:t>
      </w:r>
    </w:p>
    <w:p w14:paraId="525F10FB"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Los órganos de Gobernanza están integrados por diez representantes designados por el Gobierno en las Juntas Generales y en los Consejos de Administración, quienes tienen la consideración de personas con responsabilidad pública en los términos establecidos legalmente. Ambos órganos se encuentran regulados en el Capítulo III de los Estatutos Sociales, artículos del 9 al 21.</w:t>
      </w:r>
    </w:p>
    <w:p w14:paraId="241B4201"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 función de estos órganos es la de asumir la alta dirección estratégica, la misión, visión y valores de la organización para alinearla con los compromisos programáticos establecidos por el Gobierno, con un enfoque de empresa desde la integridad y del buen gobierno corporativo, tomando decisiones estratégicas.</w:t>
      </w:r>
    </w:p>
    <w:p w14:paraId="44BFEB84"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1BB07EA"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Junta General de Accionistas (Art 9 al 16 de los Estatutos Sociales).</w:t>
      </w:r>
    </w:p>
    <w:p w14:paraId="4F2B5122"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 xml:space="preserve">Dña. Elena </w:t>
      </w:r>
      <w:proofErr w:type="spellStart"/>
      <w:r>
        <w:rPr>
          <w:rStyle w:val="Textoennegrita"/>
          <w:rFonts w:ascii="Open Sans" w:hAnsi="Open Sans" w:cs="Open Sans"/>
          <w:color w:val="333333"/>
          <w:sz w:val="23"/>
          <w:szCs w:val="23"/>
        </w:rPr>
        <w:t>Máñez</w:t>
      </w:r>
      <w:proofErr w:type="spellEnd"/>
      <w:r>
        <w:rPr>
          <w:rStyle w:val="Textoennegrita"/>
          <w:rFonts w:ascii="Open Sans" w:hAnsi="Open Sans" w:cs="Open Sans"/>
          <w:color w:val="333333"/>
          <w:sz w:val="23"/>
          <w:szCs w:val="23"/>
        </w:rPr>
        <w:t xml:space="preserve"> Rodríguez</w:t>
      </w:r>
      <w:r>
        <w:rPr>
          <w:rFonts w:ascii="Open Sans" w:hAnsi="Open Sans" w:cs="Open Sans"/>
          <w:color w:val="333333"/>
          <w:sz w:val="23"/>
          <w:szCs w:val="23"/>
        </w:rPr>
        <w:t xml:space="preserve">, </w:t>
      </w:r>
      <w:proofErr w:type="gramStart"/>
      <w:r>
        <w:rPr>
          <w:rFonts w:ascii="Open Sans" w:hAnsi="Open Sans" w:cs="Open Sans"/>
          <w:color w:val="333333"/>
          <w:sz w:val="23"/>
          <w:szCs w:val="23"/>
        </w:rPr>
        <w:t>Consejera</w:t>
      </w:r>
      <w:proofErr w:type="gramEnd"/>
      <w:r>
        <w:rPr>
          <w:rFonts w:ascii="Open Sans" w:hAnsi="Open Sans" w:cs="Open Sans"/>
          <w:color w:val="333333"/>
          <w:sz w:val="23"/>
          <w:szCs w:val="23"/>
        </w:rPr>
        <w:t xml:space="preserve"> de Economía, Conocimiento y Empleo, es la representante del Gobierno de Canarias en la Junta de accionistas de la sociedad, órgano de carácter unipersonal, al ser el ITC una entidad cuyas acciones y capital social es 100% propiedad de la Comunidad Autónoma de Canarias. </w:t>
      </w:r>
    </w:p>
    <w:tbl>
      <w:tblPr>
        <w:tblW w:w="5000" w:type="pct"/>
        <w:shd w:val="clear" w:color="auto" w:fill="FFFFFF"/>
        <w:tblCellMar>
          <w:left w:w="0" w:type="dxa"/>
          <w:right w:w="0" w:type="dxa"/>
        </w:tblCellMar>
        <w:tblLook w:val="04A0" w:firstRow="1" w:lastRow="0" w:firstColumn="1" w:lastColumn="0" w:noHBand="0" w:noVBand="1"/>
      </w:tblPr>
      <w:tblGrid>
        <w:gridCol w:w="3166"/>
        <w:gridCol w:w="2938"/>
        <w:gridCol w:w="2825"/>
      </w:tblGrid>
      <w:tr w:rsidR="007C5BB9" w14:paraId="0EFD990E" w14:textId="77777777" w:rsidTr="007C5BB9">
        <w:trPr>
          <w:tblHeader/>
        </w:trPr>
        <w:tc>
          <w:tcPr>
            <w:tcW w:w="1773" w:type="pct"/>
            <w:tcBorders>
              <w:top w:val="nil"/>
              <w:bottom w:val="single" w:sz="12" w:space="0" w:color="DDDDDD"/>
            </w:tcBorders>
            <w:shd w:val="clear" w:color="auto" w:fill="FFFFFF"/>
            <w:tcMar>
              <w:top w:w="120" w:type="dxa"/>
              <w:left w:w="120" w:type="dxa"/>
              <w:bottom w:w="120" w:type="dxa"/>
              <w:right w:w="120" w:type="dxa"/>
            </w:tcMar>
            <w:vAlign w:val="bottom"/>
            <w:hideMark/>
          </w:tcPr>
          <w:p w14:paraId="4BD456E0" w14:textId="77777777" w:rsidR="007C5BB9" w:rsidRDefault="007C5BB9">
            <w:pPr>
              <w:spacing w:after="300"/>
              <w:jc w:val="center"/>
              <w:rPr>
                <w:rFonts w:ascii="Open Sans" w:hAnsi="Open Sans" w:cs="Open Sans"/>
                <w:b/>
                <w:bCs/>
                <w:color w:val="333333"/>
                <w:sz w:val="23"/>
                <w:szCs w:val="23"/>
              </w:rPr>
            </w:pPr>
            <w:r>
              <w:rPr>
                <w:rFonts w:ascii="Open Sans" w:hAnsi="Open Sans" w:cs="Open Sans"/>
                <w:b/>
                <w:bCs/>
                <w:color w:val="333333"/>
                <w:sz w:val="23"/>
                <w:szCs w:val="23"/>
              </w:rPr>
              <w:lastRenderedPageBreak/>
              <w:t>NOMBRE Y APELLIDOS</w:t>
            </w:r>
          </w:p>
        </w:tc>
        <w:tc>
          <w:tcPr>
            <w:tcW w:w="1645" w:type="pct"/>
            <w:tcBorders>
              <w:top w:val="nil"/>
              <w:bottom w:val="single" w:sz="12" w:space="0" w:color="DDDDDD"/>
            </w:tcBorders>
            <w:shd w:val="clear" w:color="auto" w:fill="FFFFFF"/>
            <w:tcMar>
              <w:top w:w="120" w:type="dxa"/>
              <w:left w:w="120" w:type="dxa"/>
              <w:bottom w:w="120" w:type="dxa"/>
              <w:right w:w="120" w:type="dxa"/>
            </w:tcMar>
            <w:vAlign w:val="bottom"/>
            <w:hideMark/>
          </w:tcPr>
          <w:p w14:paraId="2C159AD4" w14:textId="77777777" w:rsidR="007C5BB9" w:rsidRDefault="007C5BB9">
            <w:pPr>
              <w:spacing w:after="300"/>
              <w:jc w:val="center"/>
              <w:rPr>
                <w:rFonts w:ascii="Open Sans" w:hAnsi="Open Sans" w:cs="Open Sans"/>
                <w:b/>
                <w:bCs/>
                <w:color w:val="333333"/>
                <w:sz w:val="23"/>
                <w:szCs w:val="23"/>
              </w:rPr>
            </w:pPr>
            <w:r>
              <w:rPr>
                <w:rFonts w:ascii="Open Sans" w:hAnsi="Open Sans" w:cs="Open Sans"/>
                <w:b/>
                <w:bCs/>
                <w:color w:val="333333"/>
                <w:sz w:val="23"/>
                <w:szCs w:val="23"/>
              </w:rPr>
              <w:t>FECHA ACUERDO GOBIERNO</w:t>
            </w:r>
          </w:p>
        </w:tc>
        <w:tc>
          <w:tcPr>
            <w:tcW w:w="1582" w:type="pct"/>
            <w:tcBorders>
              <w:top w:val="nil"/>
              <w:bottom w:val="single" w:sz="12" w:space="0" w:color="DDDDDD"/>
            </w:tcBorders>
            <w:shd w:val="clear" w:color="auto" w:fill="FFFFFF"/>
            <w:tcMar>
              <w:top w:w="120" w:type="dxa"/>
              <w:left w:w="120" w:type="dxa"/>
              <w:bottom w:w="120" w:type="dxa"/>
              <w:right w:w="120" w:type="dxa"/>
            </w:tcMar>
            <w:vAlign w:val="bottom"/>
            <w:hideMark/>
          </w:tcPr>
          <w:p w14:paraId="53E18D7B" w14:textId="77777777" w:rsidR="007C5BB9" w:rsidRDefault="007C5BB9">
            <w:pPr>
              <w:spacing w:after="300"/>
              <w:jc w:val="center"/>
              <w:rPr>
                <w:rFonts w:ascii="Open Sans" w:hAnsi="Open Sans" w:cs="Open Sans"/>
                <w:b/>
                <w:bCs/>
                <w:color w:val="333333"/>
                <w:sz w:val="23"/>
                <w:szCs w:val="23"/>
              </w:rPr>
            </w:pPr>
            <w:r>
              <w:rPr>
                <w:rFonts w:ascii="Open Sans" w:hAnsi="Open Sans" w:cs="Open Sans"/>
                <w:b/>
                <w:bCs/>
                <w:color w:val="333333"/>
                <w:sz w:val="23"/>
                <w:szCs w:val="23"/>
              </w:rPr>
              <w:t>FECHA DE LA JUNTA</w:t>
            </w:r>
          </w:p>
        </w:tc>
      </w:tr>
      <w:tr w:rsidR="007C5BB9" w14:paraId="017020F7" w14:textId="77777777" w:rsidTr="007C5BB9">
        <w:tc>
          <w:tcPr>
            <w:tcW w:w="1773" w:type="pct"/>
            <w:tcBorders>
              <w:top w:val="single" w:sz="6" w:space="0" w:color="DDDDDD"/>
            </w:tcBorders>
            <w:shd w:val="clear" w:color="auto" w:fill="F9F9F9"/>
            <w:tcMar>
              <w:top w:w="120" w:type="dxa"/>
              <w:left w:w="120" w:type="dxa"/>
              <w:bottom w:w="120" w:type="dxa"/>
              <w:right w:w="120" w:type="dxa"/>
            </w:tcMar>
            <w:hideMark/>
          </w:tcPr>
          <w:p w14:paraId="31E55ABF"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Dña. ELENA MÁÑEZ RODRÍGUEZ</w:t>
            </w:r>
          </w:p>
        </w:tc>
        <w:tc>
          <w:tcPr>
            <w:tcW w:w="1645" w:type="pct"/>
            <w:tcBorders>
              <w:top w:val="single" w:sz="6" w:space="0" w:color="DDDDDD"/>
            </w:tcBorders>
            <w:shd w:val="clear" w:color="auto" w:fill="F9F9F9"/>
            <w:tcMar>
              <w:top w:w="120" w:type="dxa"/>
              <w:left w:w="120" w:type="dxa"/>
              <w:bottom w:w="120" w:type="dxa"/>
              <w:right w:w="120" w:type="dxa"/>
            </w:tcMar>
            <w:hideMark/>
          </w:tcPr>
          <w:p w14:paraId="46D70EC1"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31/01/2020</w:t>
            </w:r>
          </w:p>
        </w:tc>
        <w:tc>
          <w:tcPr>
            <w:tcW w:w="1582" w:type="pct"/>
            <w:tcBorders>
              <w:top w:val="single" w:sz="6" w:space="0" w:color="DDDDDD"/>
            </w:tcBorders>
            <w:shd w:val="clear" w:color="auto" w:fill="F9F9F9"/>
            <w:tcMar>
              <w:top w:w="120" w:type="dxa"/>
              <w:left w:w="120" w:type="dxa"/>
              <w:bottom w:w="120" w:type="dxa"/>
              <w:right w:w="120" w:type="dxa"/>
            </w:tcMar>
            <w:hideMark/>
          </w:tcPr>
          <w:p w14:paraId="435DD2E3"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14/02/2020</w:t>
            </w:r>
          </w:p>
        </w:tc>
      </w:tr>
    </w:tbl>
    <w:p w14:paraId="45AD56AF"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Consejo de Administración (Art 17 al 21 de los Estatutos Sociales)</w:t>
      </w:r>
    </w:p>
    <w:p w14:paraId="25E33ED6" w14:textId="77777777" w:rsidR="007C5BB9" w:rsidRDefault="007C5BB9" w:rsidP="007C5BB9">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La Sociedad estará regida y administrada por un Consejo de Administración compuesto por cinco miembros como mínimo y catorce como máximo, elegidos por la Junta General. Para ser nombrado Administrador no se requiere la condición de accionista, pudiendo serlo tanto personas físicas como jurídicas. Los administradores ejercerán su cargo durante el plazo de CINCO AÑOS. En </w:t>
      </w:r>
      <w:proofErr w:type="gramStart"/>
      <w:r>
        <w:rPr>
          <w:rFonts w:ascii="Open Sans" w:hAnsi="Open Sans" w:cs="Open Sans"/>
          <w:color w:val="333333"/>
          <w:sz w:val="23"/>
          <w:szCs w:val="23"/>
        </w:rPr>
        <w:t>Junta  General</w:t>
      </w:r>
      <w:proofErr w:type="gramEnd"/>
      <w:r>
        <w:rPr>
          <w:rFonts w:ascii="Open Sans" w:hAnsi="Open Sans" w:cs="Open Sans"/>
          <w:color w:val="333333"/>
          <w:sz w:val="23"/>
          <w:szCs w:val="23"/>
        </w:rPr>
        <w:t xml:space="preserve"> Extraordinaria y Universal del ITC de fecha 27 de noviembre de 2020 se designan como vocales a D. Cosme García Falcón y a D. Óscar Ramón Hernández Suárez, quedando el Consejo de Administración compuesto por 10 miembros. Las personas designadas como miembros del Consejo de Administración del ITC son:</w:t>
      </w:r>
    </w:p>
    <w:tbl>
      <w:tblPr>
        <w:tblW w:w="5000" w:type="pct"/>
        <w:shd w:val="clear" w:color="auto" w:fill="FFFFFF"/>
        <w:tblCellMar>
          <w:left w:w="0" w:type="dxa"/>
          <w:right w:w="0" w:type="dxa"/>
        </w:tblCellMar>
        <w:tblLook w:val="04A0" w:firstRow="1" w:lastRow="0" w:firstColumn="1" w:lastColumn="0" w:noHBand="0" w:noVBand="1"/>
      </w:tblPr>
      <w:tblGrid>
        <w:gridCol w:w="3270"/>
        <w:gridCol w:w="2627"/>
        <w:gridCol w:w="3032"/>
      </w:tblGrid>
      <w:tr w:rsidR="007C5BB9" w14:paraId="63B6B7BF" w14:textId="77777777" w:rsidTr="007C5BB9">
        <w:trPr>
          <w:tblHeader/>
        </w:trPr>
        <w:tc>
          <w:tcPr>
            <w:tcW w:w="1831" w:type="pct"/>
            <w:tcBorders>
              <w:top w:val="nil"/>
              <w:bottom w:val="single" w:sz="12" w:space="0" w:color="DDDDDD"/>
            </w:tcBorders>
            <w:shd w:val="clear" w:color="auto" w:fill="FFFFFF"/>
            <w:tcMar>
              <w:top w:w="120" w:type="dxa"/>
              <w:left w:w="120" w:type="dxa"/>
              <w:bottom w:w="120" w:type="dxa"/>
              <w:right w:w="120" w:type="dxa"/>
            </w:tcMar>
            <w:vAlign w:val="bottom"/>
            <w:hideMark/>
          </w:tcPr>
          <w:p w14:paraId="19EE4CB8" w14:textId="77777777" w:rsidR="007C5BB9" w:rsidRDefault="007C5BB9">
            <w:pPr>
              <w:spacing w:after="300"/>
              <w:jc w:val="center"/>
              <w:rPr>
                <w:rFonts w:ascii="Open Sans" w:hAnsi="Open Sans" w:cs="Open Sans"/>
                <w:b/>
                <w:bCs/>
                <w:color w:val="333333"/>
                <w:sz w:val="23"/>
                <w:szCs w:val="23"/>
              </w:rPr>
            </w:pPr>
            <w:r>
              <w:rPr>
                <w:rFonts w:ascii="Open Sans" w:hAnsi="Open Sans" w:cs="Open Sans"/>
                <w:b/>
                <w:bCs/>
                <w:color w:val="333333"/>
                <w:sz w:val="23"/>
                <w:szCs w:val="23"/>
              </w:rPr>
              <w:t>NOMBRE Y APELLIDOS</w:t>
            </w:r>
          </w:p>
        </w:tc>
        <w:tc>
          <w:tcPr>
            <w:tcW w:w="1471" w:type="pct"/>
            <w:tcBorders>
              <w:top w:val="nil"/>
              <w:bottom w:val="single" w:sz="12" w:space="0" w:color="DDDDDD"/>
            </w:tcBorders>
            <w:shd w:val="clear" w:color="auto" w:fill="FFFFFF"/>
            <w:tcMar>
              <w:top w:w="120" w:type="dxa"/>
              <w:left w:w="120" w:type="dxa"/>
              <w:bottom w:w="120" w:type="dxa"/>
              <w:right w:w="120" w:type="dxa"/>
            </w:tcMar>
            <w:vAlign w:val="bottom"/>
            <w:hideMark/>
          </w:tcPr>
          <w:p w14:paraId="6601F26D" w14:textId="77777777" w:rsidR="007C5BB9" w:rsidRDefault="007C5BB9">
            <w:pPr>
              <w:spacing w:after="300"/>
              <w:jc w:val="center"/>
              <w:rPr>
                <w:rFonts w:ascii="Open Sans" w:hAnsi="Open Sans" w:cs="Open Sans"/>
                <w:b/>
                <w:bCs/>
                <w:color w:val="333333"/>
                <w:sz w:val="23"/>
                <w:szCs w:val="23"/>
              </w:rPr>
            </w:pPr>
            <w:r>
              <w:rPr>
                <w:rFonts w:ascii="Open Sans" w:hAnsi="Open Sans" w:cs="Open Sans"/>
                <w:b/>
                <w:bCs/>
                <w:color w:val="333333"/>
                <w:sz w:val="23"/>
                <w:szCs w:val="23"/>
              </w:rPr>
              <w:t>CARGO</w:t>
            </w:r>
          </w:p>
        </w:tc>
        <w:tc>
          <w:tcPr>
            <w:tcW w:w="1698" w:type="pct"/>
            <w:tcBorders>
              <w:top w:val="nil"/>
              <w:bottom w:val="single" w:sz="12" w:space="0" w:color="DDDDDD"/>
            </w:tcBorders>
            <w:shd w:val="clear" w:color="auto" w:fill="FFFFFF"/>
            <w:tcMar>
              <w:top w:w="120" w:type="dxa"/>
              <w:left w:w="120" w:type="dxa"/>
              <w:bottom w:w="120" w:type="dxa"/>
              <w:right w:w="120" w:type="dxa"/>
            </w:tcMar>
            <w:vAlign w:val="bottom"/>
            <w:hideMark/>
          </w:tcPr>
          <w:p w14:paraId="73BE39A7" w14:textId="77777777" w:rsidR="007C5BB9" w:rsidRDefault="007C5BB9">
            <w:pPr>
              <w:spacing w:after="300"/>
              <w:jc w:val="center"/>
              <w:rPr>
                <w:rFonts w:ascii="Open Sans" w:hAnsi="Open Sans" w:cs="Open Sans"/>
                <w:b/>
                <w:bCs/>
                <w:color w:val="333333"/>
                <w:sz w:val="23"/>
                <w:szCs w:val="23"/>
              </w:rPr>
            </w:pPr>
            <w:r>
              <w:rPr>
                <w:rFonts w:ascii="Open Sans" w:hAnsi="Open Sans" w:cs="Open Sans"/>
                <w:b/>
                <w:bCs/>
                <w:color w:val="333333"/>
                <w:sz w:val="23"/>
                <w:szCs w:val="23"/>
              </w:rPr>
              <w:t>PERFIL Y TRAYECTORIA</w:t>
            </w:r>
          </w:p>
        </w:tc>
      </w:tr>
      <w:tr w:rsidR="007C5BB9" w14:paraId="74F1E333" w14:textId="77777777" w:rsidTr="007C5BB9">
        <w:tc>
          <w:tcPr>
            <w:tcW w:w="1831" w:type="pct"/>
            <w:tcBorders>
              <w:top w:val="single" w:sz="6" w:space="0" w:color="DDDDDD"/>
            </w:tcBorders>
            <w:shd w:val="clear" w:color="auto" w:fill="F9F9F9"/>
            <w:tcMar>
              <w:top w:w="120" w:type="dxa"/>
              <w:left w:w="120" w:type="dxa"/>
              <w:bottom w:w="120" w:type="dxa"/>
              <w:right w:w="120" w:type="dxa"/>
            </w:tcMar>
            <w:hideMark/>
          </w:tcPr>
          <w:p w14:paraId="73B412CB"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Dña. ELENA MÁÑEZ RODRÍGUEZ</w:t>
            </w:r>
          </w:p>
        </w:tc>
        <w:tc>
          <w:tcPr>
            <w:tcW w:w="1471" w:type="pct"/>
            <w:tcBorders>
              <w:top w:val="single" w:sz="6" w:space="0" w:color="DDDDDD"/>
            </w:tcBorders>
            <w:shd w:val="clear" w:color="auto" w:fill="F9F9F9"/>
            <w:tcMar>
              <w:top w:w="120" w:type="dxa"/>
              <w:left w:w="120" w:type="dxa"/>
              <w:bottom w:w="120" w:type="dxa"/>
              <w:right w:w="120" w:type="dxa"/>
            </w:tcMar>
            <w:hideMark/>
          </w:tcPr>
          <w:p w14:paraId="5E41F1FA"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 xml:space="preserve">Presidenta y </w:t>
            </w:r>
            <w:proofErr w:type="gramStart"/>
            <w:r>
              <w:rPr>
                <w:rFonts w:ascii="Open Sans" w:hAnsi="Open Sans" w:cs="Open Sans"/>
                <w:color w:val="333333"/>
                <w:sz w:val="23"/>
                <w:szCs w:val="23"/>
              </w:rPr>
              <w:t>Consejera Delegada</w:t>
            </w:r>
            <w:proofErr w:type="gramEnd"/>
          </w:p>
        </w:tc>
        <w:tc>
          <w:tcPr>
            <w:tcW w:w="1698" w:type="pct"/>
            <w:tcBorders>
              <w:top w:val="single" w:sz="6" w:space="0" w:color="DDDDDD"/>
            </w:tcBorders>
            <w:shd w:val="clear" w:color="auto" w:fill="F9F9F9"/>
            <w:tcMar>
              <w:top w:w="120" w:type="dxa"/>
              <w:left w:w="120" w:type="dxa"/>
              <w:bottom w:w="120" w:type="dxa"/>
              <w:right w:w="120" w:type="dxa"/>
            </w:tcMar>
            <w:hideMark/>
          </w:tcPr>
          <w:p w14:paraId="22ECE3F5"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Currículum Vitae (</w:t>
            </w:r>
            <w:hyperlink r:id="rId1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html</w:t>
              </w:r>
              <w:proofErr w:type="spellEnd"/>
            </w:hyperlink>
            <w:r>
              <w:rPr>
                <w:rFonts w:ascii="Open Sans" w:hAnsi="Open Sans" w:cs="Open Sans"/>
                <w:color w:val="333333"/>
                <w:sz w:val="23"/>
                <w:szCs w:val="23"/>
              </w:rPr>
              <w:t>) (</w:t>
            </w:r>
            <w:hyperlink r:id="rId1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tc>
      </w:tr>
      <w:tr w:rsidR="007C5BB9" w14:paraId="6722845D" w14:textId="77777777" w:rsidTr="007C5BB9">
        <w:tc>
          <w:tcPr>
            <w:tcW w:w="1831" w:type="pct"/>
            <w:tcBorders>
              <w:top w:val="single" w:sz="6" w:space="0" w:color="DDDDDD"/>
            </w:tcBorders>
            <w:shd w:val="clear" w:color="auto" w:fill="FFFFFF"/>
            <w:tcMar>
              <w:top w:w="120" w:type="dxa"/>
              <w:left w:w="120" w:type="dxa"/>
              <w:bottom w:w="120" w:type="dxa"/>
              <w:right w:w="120" w:type="dxa"/>
            </w:tcMar>
            <w:hideMark/>
          </w:tcPr>
          <w:p w14:paraId="7EA61A61"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D. GUSTAVO SANTANA MARTEL</w:t>
            </w:r>
          </w:p>
        </w:tc>
        <w:tc>
          <w:tcPr>
            <w:tcW w:w="1471" w:type="pct"/>
            <w:tcBorders>
              <w:top w:val="single" w:sz="6" w:space="0" w:color="DDDDDD"/>
            </w:tcBorders>
            <w:shd w:val="clear" w:color="auto" w:fill="FFFFFF"/>
            <w:tcMar>
              <w:top w:w="120" w:type="dxa"/>
              <w:left w:w="120" w:type="dxa"/>
              <w:bottom w:w="120" w:type="dxa"/>
              <w:right w:w="120" w:type="dxa"/>
            </w:tcMar>
            <w:hideMark/>
          </w:tcPr>
          <w:p w14:paraId="454EE902"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Vicepresidente</w:t>
            </w:r>
          </w:p>
        </w:tc>
        <w:tc>
          <w:tcPr>
            <w:tcW w:w="1698" w:type="pct"/>
            <w:tcBorders>
              <w:top w:val="single" w:sz="6" w:space="0" w:color="DDDDDD"/>
            </w:tcBorders>
            <w:shd w:val="clear" w:color="auto" w:fill="FFFFFF"/>
            <w:tcMar>
              <w:top w:w="120" w:type="dxa"/>
              <w:left w:w="120" w:type="dxa"/>
              <w:bottom w:w="120" w:type="dxa"/>
              <w:right w:w="120" w:type="dxa"/>
            </w:tcMar>
            <w:hideMark/>
          </w:tcPr>
          <w:p w14:paraId="7F4DCF9C"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Currículum Vitae (</w:t>
            </w:r>
            <w:hyperlink r:id="rId1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html</w:t>
              </w:r>
              <w:proofErr w:type="spellEnd"/>
            </w:hyperlink>
            <w:r>
              <w:rPr>
                <w:rFonts w:ascii="Open Sans" w:hAnsi="Open Sans" w:cs="Open Sans"/>
                <w:color w:val="333333"/>
                <w:sz w:val="23"/>
                <w:szCs w:val="23"/>
              </w:rPr>
              <w:t>) (</w:t>
            </w:r>
            <w:hyperlink r:id="rId1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tc>
      </w:tr>
      <w:tr w:rsidR="007C5BB9" w14:paraId="4D000331" w14:textId="77777777" w:rsidTr="007C5BB9">
        <w:tc>
          <w:tcPr>
            <w:tcW w:w="1831" w:type="pct"/>
            <w:tcBorders>
              <w:top w:val="single" w:sz="6" w:space="0" w:color="DDDDDD"/>
            </w:tcBorders>
            <w:shd w:val="clear" w:color="auto" w:fill="F9F9F9"/>
            <w:tcMar>
              <w:top w:w="120" w:type="dxa"/>
              <w:left w:w="120" w:type="dxa"/>
              <w:bottom w:w="120" w:type="dxa"/>
              <w:right w:w="120" w:type="dxa"/>
            </w:tcMar>
            <w:hideMark/>
          </w:tcPr>
          <w:p w14:paraId="323CC4D2"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D. LAUREANO PÉREZ RODRÍGUEZ</w:t>
            </w:r>
          </w:p>
        </w:tc>
        <w:tc>
          <w:tcPr>
            <w:tcW w:w="1471" w:type="pct"/>
            <w:tcBorders>
              <w:top w:val="single" w:sz="6" w:space="0" w:color="DDDDDD"/>
            </w:tcBorders>
            <w:shd w:val="clear" w:color="auto" w:fill="F9F9F9"/>
            <w:tcMar>
              <w:top w:w="120" w:type="dxa"/>
              <w:left w:w="120" w:type="dxa"/>
              <w:bottom w:w="120" w:type="dxa"/>
              <w:right w:w="120" w:type="dxa"/>
            </w:tcMar>
            <w:hideMark/>
          </w:tcPr>
          <w:p w14:paraId="60576861"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Vocal</w:t>
            </w:r>
          </w:p>
        </w:tc>
        <w:tc>
          <w:tcPr>
            <w:tcW w:w="1698" w:type="pct"/>
            <w:tcBorders>
              <w:top w:val="single" w:sz="6" w:space="0" w:color="DDDDDD"/>
            </w:tcBorders>
            <w:shd w:val="clear" w:color="auto" w:fill="F9F9F9"/>
            <w:tcMar>
              <w:top w:w="120" w:type="dxa"/>
              <w:left w:w="120" w:type="dxa"/>
              <w:bottom w:w="120" w:type="dxa"/>
              <w:right w:w="120" w:type="dxa"/>
            </w:tcMar>
            <w:hideMark/>
          </w:tcPr>
          <w:p w14:paraId="144C4501"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Currículum Vitae (</w:t>
            </w:r>
            <w:hyperlink r:id="rId1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html</w:t>
              </w:r>
              <w:proofErr w:type="spellEnd"/>
            </w:hyperlink>
            <w:r>
              <w:rPr>
                <w:rFonts w:ascii="Open Sans" w:hAnsi="Open Sans" w:cs="Open Sans"/>
                <w:color w:val="333333"/>
                <w:sz w:val="23"/>
                <w:szCs w:val="23"/>
              </w:rPr>
              <w:t>) (</w:t>
            </w:r>
            <w:hyperlink r:id="rId1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tc>
      </w:tr>
      <w:tr w:rsidR="007C5BB9" w14:paraId="4D50F426" w14:textId="77777777" w:rsidTr="007C5BB9">
        <w:tc>
          <w:tcPr>
            <w:tcW w:w="1831" w:type="pct"/>
            <w:tcBorders>
              <w:top w:val="single" w:sz="6" w:space="0" w:color="DDDDDD"/>
            </w:tcBorders>
            <w:shd w:val="clear" w:color="auto" w:fill="FFFFFF"/>
            <w:tcMar>
              <w:top w:w="120" w:type="dxa"/>
              <w:left w:w="120" w:type="dxa"/>
              <w:bottom w:w="120" w:type="dxa"/>
              <w:right w:w="120" w:type="dxa"/>
            </w:tcMar>
            <w:hideMark/>
          </w:tcPr>
          <w:p w14:paraId="148741C0"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D. MIGUEL ÁNGEL PÉREZ HERNÁNDEZ</w:t>
            </w:r>
          </w:p>
        </w:tc>
        <w:tc>
          <w:tcPr>
            <w:tcW w:w="1471" w:type="pct"/>
            <w:tcBorders>
              <w:top w:val="single" w:sz="6" w:space="0" w:color="DDDDDD"/>
            </w:tcBorders>
            <w:shd w:val="clear" w:color="auto" w:fill="FFFFFF"/>
            <w:tcMar>
              <w:top w:w="120" w:type="dxa"/>
              <w:left w:w="120" w:type="dxa"/>
              <w:bottom w:w="120" w:type="dxa"/>
              <w:right w:w="120" w:type="dxa"/>
            </w:tcMar>
            <w:hideMark/>
          </w:tcPr>
          <w:p w14:paraId="23F21926"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Vocal</w:t>
            </w:r>
          </w:p>
        </w:tc>
        <w:tc>
          <w:tcPr>
            <w:tcW w:w="1698" w:type="pct"/>
            <w:tcBorders>
              <w:top w:val="single" w:sz="6" w:space="0" w:color="DDDDDD"/>
            </w:tcBorders>
            <w:shd w:val="clear" w:color="auto" w:fill="FFFFFF"/>
            <w:tcMar>
              <w:top w:w="120" w:type="dxa"/>
              <w:left w:w="120" w:type="dxa"/>
              <w:bottom w:w="120" w:type="dxa"/>
              <w:right w:w="120" w:type="dxa"/>
            </w:tcMar>
            <w:hideMark/>
          </w:tcPr>
          <w:p w14:paraId="19BB9BB3"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Currículum Vitae (</w:t>
            </w:r>
            <w:hyperlink r:id="rId2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html</w:t>
              </w:r>
              <w:proofErr w:type="spellEnd"/>
            </w:hyperlink>
            <w:r>
              <w:rPr>
                <w:rFonts w:ascii="Open Sans" w:hAnsi="Open Sans" w:cs="Open Sans"/>
                <w:color w:val="333333"/>
                <w:sz w:val="23"/>
                <w:szCs w:val="23"/>
              </w:rPr>
              <w:t>) (</w:t>
            </w:r>
            <w:hyperlink r:id="rId2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2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tc>
      </w:tr>
      <w:tr w:rsidR="007C5BB9" w14:paraId="64D199EE" w14:textId="77777777" w:rsidTr="007C5BB9">
        <w:tc>
          <w:tcPr>
            <w:tcW w:w="1831" w:type="pct"/>
            <w:tcBorders>
              <w:top w:val="single" w:sz="6" w:space="0" w:color="DDDDDD"/>
            </w:tcBorders>
            <w:shd w:val="clear" w:color="auto" w:fill="F9F9F9"/>
            <w:tcMar>
              <w:top w:w="120" w:type="dxa"/>
              <w:left w:w="120" w:type="dxa"/>
              <w:bottom w:w="120" w:type="dxa"/>
              <w:right w:w="120" w:type="dxa"/>
            </w:tcMar>
            <w:hideMark/>
          </w:tcPr>
          <w:p w14:paraId="35B332A4"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lastRenderedPageBreak/>
              <w:t>D. JOSÉ JULIÁN ISTURITZ PÉREZ</w:t>
            </w:r>
          </w:p>
        </w:tc>
        <w:tc>
          <w:tcPr>
            <w:tcW w:w="1471" w:type="pct"/>
            <w:tcBorders>
              <w:top w:val="single" w:sz="6" w:space="0" w:color="DDDDDD"/>
            </w:tcBorders>
            <w:shd w:val="clear" w:color="auto" w:fill="F9F9F9"/>
            <w:tcMar>
              <w:top w:w="120" w:type="dxa"/>
              <w:left w:w="120" w:type="dxa"/>
              <w:bottom w:w="120" w:type="dxa"/>
              <w:right w:w="120" w:type="dxa"/>
            </w:tcMar>
            <w:hideMark/>
          </w:tcPr>
          <w:p w14:paraId="36AA9971"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Vocal</w:t>
            </w:r>
          </w:p>
        </w:tc>
        <w:tc>
          <w:tcPr>
            <w:tcW w:w="1698" w:type="pct"/>
            <w:tcBorders>
              <w:top w:val="single" w:sz="6" w:space="0" w:color="DDDDDD"/>
            </w:tcBorders>
            <w:shd w:val="clear" w:color="auto" w:fill="F9F9F9"/>
            <w:tcMar>
              <w:top w:w="120" w:type="dxa"/>
              <w:left w:w="120" w:type="dxa"/>
              <w:bottom w:w="120" w:type="dxa"/>
              <w:right w:w="120" w:type="dxa"/>
            </w:tcMar>
            <w:hideMark/>
          </w:tcPr>
          <w:p w14:paraId="49CD520D"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Currículum Vitae (</w:t>
            </w:r>
            <w:hyperlink r:id="rId2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html</w:t>
              </w:r>
              <w:proofErr w:type="spellEnd"/>
            </w:hyperlink>
            <w:r>
              <w:rPr>
                <w:rFonts w:ascii="Open Sans" w:hAnsi="Open Sans" w:cs="Open Sans"/>
                <w:color w:val="333333"/>
                <w:sz w:val="23"/>
                <w:szCs w:val="23"/>
              </w:rPr>
              <w:t>) (</w:t>
            </w:r>
            <w:hyperlink r:id="rId2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2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tc>
      </w:tr>
      <w:tr w:rsidR="007C5BB9" w14:paraId="074A05DE" w14:textId="77777777" w:rsidTr="007C5BB9">
        <w:tc>
          <w:tcPr>
            <w:tcW w:w="1831" w:type="pct"/>
            <w:tcBorders>
              <w:top w:val="single" w:sz="6" w:space="0" w:color="DDDDDD"/>
            </w:tcBorders>
            <w:shd w:val="clear" w:color="auto" w:fill="FFFFFF"/>
            <w:tcMar>
              <w:top w:w="120" w:type="dxa"/>
              <w:left w:w="120" w:type="dxa"/>
              <w:bottom w:w="120" w:type="dxa"/>
              <w:right w:w="120" w:type="dxa"/>
            </w:tcMar>
            <w:hideMark/>
          </w:tcPr>
          <w:p w14:paraId="580B3E2A"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D. JUSTO JESÚS ARTILES SÁNCHEZ</w:t>
            </w:r>
          </w:p>
        </w:tc>
        <w:tc>
          <w:tcPr>
            <w:tcW w:w="1471" w:type="pct"/>
            <w:tcBorders>
              <w:top w:val="single" w:sz="6" w:space="0" w:color="DDDDDD"/>
            </w:tcBorders>
            <w:shd w:val="clear" w:color="auto" w:fill="FFFFFF"/>
            <w:tcMar>
              <w:top w:w="120" w:type="dxa"/>
              <w:left w:w="120" w:type="dxa"/>
              <w:bottom w:w="120" w:type="dxa"/>
              <w:right w:w="120" w:type="dxa"/>
            </w:tcMar>
            <w:hideMark/>
          </w:tcPr>
          <w:p w14:paraId="425CB104"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Vocal</w:t>
            </w:r>
          </w:p>
        </w:tc>
        <w:tc>
          <w:tcPr>
            <w:tcW w:w="1698" w:type="pct"/>
            <w:tcBorders>
              <w:top w:val="single" w:sz="6" w:space="0" w:color="DDDDDD"/>
            </w:tcBorders>
            <w:shd w:val="clear" w:color="auto" w:fill="FFFFFF"/>
            <w:tcMar>
              <w:top w:w="120" w:type="dxa"/>
              <w:left w:w="120" w:type="dxa"/>
              <w:bottom w:w="120" w:type="dxa"/>
              <w:right w:w="120" w:type="dxa"/>
            </w:tcMar>
            <w:hideMark/>
          </w:tcPr>
          <w:p w14:paraId="78FFC589"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Currículum Vitae (</w:t>
            </w:r>
            <w:hyperlink r:id="rId2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html</w:t>
              </w:r>
              <w:proofErr w:type="spellEnd"/>
            </w:hyperlink>
            <w:r>
              <w:rPr>
                <w:rFonts w:ascii="Open Sans" w:hAnsi="Open Sans" w:cs="Open Sans"/>
                <w:color w:val="333333"/>
                <w:sz w:val="23"/>
                <w:szCs w:val="23"/>
              </w:rPr>
              <w:t>) (</w:t>
            </w:r>
            <w:hyperlink r:id="rId2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2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tc>
      </w:tr>
      <w:tr w:rsidR="007C5BB9" w14:paraId="3D4859E4" w14:textId="77777777" w:rsidTr="007C5BB9">
        <w:tc>
          <w:tcPr>
            <w:tcW w:w="1831" w:type="pct"/>
            <w:tcBorders>
              <w:top w:val="single" w:sz="6" w:space="0" w:color="DDDDDD"/>
            </w:tcBorders>
            <w:shd w:val="clear" w:color="auto" w:fill="F9F9F9"/>
            <w:tcMar>
              <w:top w:w="120" w:type="dxa"/>
              <w:left w:w="120" w:type="dxa"/>
              <w:bottom w:w="120" w:type="dxa"/>
              <w:right w:w="120" w:type="dxa"/>
            </w:tcMar>
            <w:hideMark/>
          </w:tcPr>
          <w:p w14:paraId="3DCFDB1C"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D. CARLOS NAVARRO MARTÍNEZ</w:t>
            </w:r>
          </w:p>
        </w:tc>
        <w:tc>
          <w:tcPr>
            <w:tcW w:w="1471" w:type="pct"/>
            <w:tcBorders>
              <w:top w:val="single" w:sz="6" w:space="0" w:color="DDDDDD"/>
            </w:tcBorders>
            <w:shd w:val="clear" w:color="auto" w:fill="F9F9F9"/>
            <w:tcMar>
              <w:top w:w="120" w:type="dxa"/>
              <w:left w:w="120" w:type="dxa"/>
              <w:bottom w:w="120" w:type="dxa"/>
              <w:right w:w="120" w:type="dxa"/>
            </w:tcMar>
            <w:hideMark/>
          </w:tcPr>
          <w:p w14:paraId="6A158342"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Vocal</w:t>
            </w:r>
          </w:p>
        </w:tc>
        <w:tc>
          <w:tcPr>
            <w:tcW w:w="1698" w:type="pct"/>
            <w:tcBorders>
              <w:top w:val="single" w:sz="6" w:space="0" w:color="DDDDDD"/>
            </w:tcBorders>
            <w:shd w:val="clear" w:color="auto" w:fill="F9F9F9"/>
            <w:tcMar>
              <w:top w:w="120" w:type="dxa"/>
              <w:left w:w="120" w:type="dxa"/>
              <w:bottom w:w="120" w:type="dxa"/>
              <w:right w:w="120" w:type="dxa"/>
            </w:tcMar>
            <w:hideMark/>
          </w:tcPr>
          <w:p w14:paraId="56595CC2"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Currículum Vitae (</w:t>
            </w:r>
            <w:hyperlink r:id="rId2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html</w:t>
              </w:r>
              <w:proofErr w:type="spellEnd"/>
            </w:hyperlink>
            <w:r>
              <w:rPr>
                <w:rFonts w:ascii="Open Sans" w:hAnsi="Open Sans" w:cs="Open Sans"/>
                <w:color w:val="333333"/>
                <w:sz w:val="23"/>
                <w:szCs w:val="23"/>
              </w:rPr>
              <w:t>) (</w:t>
            </w:r>
            <w:hyperlink r:id="rId3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3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tc>
      </w:tr>
      <w:tr w:rsidR="007C5BB9" w14:paraId="19BEAA94" w14:textId="77777777" w:rsidTr="007C5BB9">
        <w:tc>
          <w:tcPr>
            <w:tcW w:w="1831" w:type="pct"/>
            <w:tcBorders>
              <w:top w:val="single" w:sz="6" w:space="0" w:color="DDDDDD"/>
            </w:tcBorders>
            <w:shd w:val="clear" w:color="auto" w:fill="FFFFFF"/>
            <w:tcMar>
              <w:top w:w="120" w:type="dxa"/>
              <w:left w:w="120" w:type="dxa"/>
              <w:bottom w:w="120" w:type="dxa"/>
              <w:right w:w="120" w:type="dxa"/>
            </w:tcMar>
            <w:hideMark/>
          </w:tcPr>
          <w:p w14:paraId="1BAD4A62"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DÑA. MARÍA DOLORES RODRÍGUEZ GONZÁLEZ</w:t>
            </w:r>
          </w:p>
        </w:tc>
        <w:tc>
          <w:tcPr>
            <w:tcW w:w="1471" w:type="pct"/>
            <w:tcBorders>
              <w:top w:val="single" w:sz="6" w:space="0" w:color="DDDDDD"/>
            </w:tcBorders>
            <w:shd w:val="clear" w:color="auto" w:fill="FFFFFF"/>
            <w:tcMar>
              <w:top w:w="120" w:type="dxa"/>
              <w:left w:w="120" w:type="dxa"/>
              <w:bottom w:w="120" w:type="dxa"/>
              <w:right w:w="120" w:type="dxa"/>
            </w:tcMar>
            <w:hideMark/>
          </w:tcPr>
          <w:p w14:paraId="620B612C"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Vocal</w:t>
            </w:r>
          </w:p>
        </w:tc>
        <w:tc>
          <w:tcPr>
            <w:tcW w:w="1698" w:type="pct"/>
            <w:tcBorders>
              <w:top w:val="single" w:sz="6" w:space="0" w:color="DDDDDD"/>
            </w:tcBorders>
            <w:shd w:val="clear" w:color="auto" w:fill="FFFFFF"/>
            <w:tcMar>
              <w:top w:w="120" w:type="dxa"/>
              <w:left w:w="120" w:type="dxa"/>
              <w:bottom w:w="120" w:type="dxa"/>
              <w:right w:w="120" w:type="dxa"/>
            </w:tcMar>
            <w:hideMark/>
          </w:tcPr>
          <w:p w14:paraId="699BD170"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Currículum Vitae (</w:t>
            </w:r>
            <w:hyperlink r:id="rId3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html</w:t>
              </w:r>
              <w:proofErr w:type="spellEnd"/>
            </w:hyperlink>
            <w:r>
              <w:rPr>
                <w:rFonts w:ascii="Open Sans" w:hAnsi="Open Sans" w:cs="Open Sans"/>
                <w:color w:val="333333"/>
                <w:sz w:val="23"/>
                <w:szCs w:val="23"/>
              </w:rPr>
              <w:t>) (</w:t>
            </w:r>
            <w:hyperlink r:id="rId3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3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tc>
      </w:tr>
      <w:tr w:rsidR="007C5BB9" w14:paraId="05D68133" w14:textId="77777777" w:rsidTr="007C5BB9">
        <w:tc>
          <w:tcPr>
            <w:tcW w:w="1831" w:type="pct"/>
            <w:tcBorders>
              <w:top w:val="single" w:sz="6" w:space="0" w:color="DDDDDD"/>
            </w:tcBorders>
            <w:shd w:val="clear" w:color="auto" w:fill="F9F9F9"/>
            <w:tcMar>
              <w:top w:w="120" w:type="dxa"/>
              <w:left w:w="120" w:type="dxa"/>
              <w:bottom w:w="120" w:type="dxa"/>
              <w:right w:w="120" w:type="dxa"/>
            </w:tcMar>
            <w:hideMark/>
          </w:tcPr>
          <w:p w14:paraId="42A2B107"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D. COSME GARCÍA FALCÓN</w:t>
            </w:r>
          </w:p>
        </w:tc>
        <w:tc>
          <w:tcPr>
            <w:tcW w:w="1471" w:type="pct"/>
            <w:tcBorders>
              <w:top w:val="single" w:sz="6" w:space="0" w:color="DDDDDD"/>
            </w:tcBorders>
            <w:shd w:val="clear" w:color="auto" w:fill="F9F9F9"/>
            <w:tcMar>
              <w:top w:w="120" w:type="dxa"/>
              <w:left w:w="120" w:type="dxa"/>
              <w:bottom w:w="120" w:type="dxa"/>
              <w:right w:w="120" w:type="dxa"/>
            </w:tcMar>
            <w:hideMark/>
          </w:tcPr>
          <w:p w14:paraId="766E3B65"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Vocal</w:t>
            </w:r>
          </w:p>
        </w:tc>
        <w:tc>
          <w:tcPr>
            <w:tcW w:w="1698" w:type="pct"/>
            <w:tcBorders>
              <w:top w:val="single" w:sz="6" w:space="0" w:color="DDDDDD"/>
            </w:tcBorders>
            <w:shd w:val="clear" w:color="auto" w:fill="F9F9F9"/>
            <w:tcMar>
              <w:top w:w="120" w:type="dxa"/>
              <w:left w:w="120" w:type="dxa"/>
              <w:bottom w:w="120" w:type="dxa"/>
              <w:right w:w="120" w:type="dxa"/>
            </w:tcMar>
            <w:hideMark/>
          </w:tcPr>
          <w:p w14:paraId="7DE99A6F"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Currículum Vitae (</w:t>
            </w:r>
            <w:hyperlink r:id="rId3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36"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3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tc>
      </w:tr>
      <w:tr w:rsidR="007C5BB9" w14:paraId="0BD924EB" w14:textId="77777777" w:rsidTr="007C5BB9">
        <w:tc>
          <w:tcPr>
            <w:tcW w:w="1831" w:type="pct"/>
            <w:tcBorders>
              <w:top w:val="single" w:sz="6" w:space="0" w:color="DDDDDD"/>
            </w:tcBorders>
            <w:shd w:val="clear" w:color="auto" w:fill="FFFFFF"/>
            <w:tcMar>
              <w:top w:w="120" w:type="dxa"/>
              <w:left w:w="120" w:type="dxa"/>
              <w:bottom w:w="120" w:type="dxa"/>
              <w:right w:w="120" w:type="dxa"/>
            </w:tcMar>
            <w:hideMark/>
          </w:tcPr>
          <w:p w14:paraId="11273229"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D. ÓSCAR RAMÓN HERNÁNDEZ SUÁREZ</w:t>
            </w:r>
          </w:p>
        </w:tc>
        <w:tc>
          <w:tcPr>
            <w:tcW w:w="1471" w:type="pct"/>
            <w:tcBorders>
              <w:top w:val="single" w:sz="6" w:space="0" w:color="DDDDDD"/>
            </w:tcBorders>
            <w:shd w:val="clear" w:color="auto" w:fill="FFFFFF"/>
            <w:tcMar>
              <w:top w:w="120" w:type="dxa"/>
              <w:left w:w="120" w:type="dxa"/>
              <w:bottom w:w="120" w:type="dxa"/>
              <w:right w:w="120" w:type="dxa"/>
            </w:tcMar>
            <w:hideMark/>
          </w:tcPr>
          <w:p w14:paraId="27BBFDF4"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Vocal</w:t>
            </w:r>
          </w:p>
        </w:tc>
        <w:tc>
          <w:tcPr>
            <w:tcW w:w="1698" w:type="pct"/>
            <w:tcBorders>
              <w:top w:val="single" w:sz="6" w:space="0" w:color="DDDDDD"/>
            </w:tcBorders>
            <w:shd w:val="clear" w:color="auto" w:fill="FFFFFF"/>
            <w:tcMar>
              <w:top w:w="120" w:type="dxa"/>
              <w:left w:w="120" w:type="dxa"/>
              <w:bottom w:w="120" w:type="dxa"/>
              <w:right w:w="120" w:type="dxa"/>
            </w:tcMar>
            <w:hideMark/>
          </w:tcPr>
          <w:p w14:paraId="720A2FD0"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Currículum Vitae (</w:t>
            </w:r>
            <w:hyperlink r:id="rId3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39"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4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tc>
      </w:tr>
    </w:tbl>
    <w:p w14:paraId="246A03A5" w14:textId="77777777" w:rsidR="007C5BB9" w:rsidRDefault="007C5BB9" w:rsidP="007C5BB9">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 </w:t>
      </w:r>
    </w:p>
    <w:p w14:paraId="121A943B" w14:textId="77777777" w:rsidR="007C5BB9" w:rsidRDefault="007C5BB9" w:rsidP="007C5BB9">
      <w:pPr>
        <w:pStyle w:val="Ttulo4"/>
        <w:shd w:val="clear" w:color="auto" w:fill="FFFFFF"/>
        <w:spacing w:before="150" w:beforeAutospacing="0" w:after="150" w:afterAutospacing="0"/>
        <w:rPr>
          <w:rFonts w:ascii="Open Sans" w:hAnsi="Open Sans" w:cs="Open Sans"/>
          <w:color w:val="333333"/>
          <w:sz w:val="26"/>
          <w:szCs w:val="26"/>
        </w:rPr>
      </w:pPr>
      <w:r>
        <w:rPr>
          <w:rStyle w:val="s1"/>
          <w:rFonts w:ascii="Open Sans" w:hAnsi="Open Sans" w:cs="Open Sans"/>
          <w:color w:val="333333"/>
          <w:sz w:val="26"/>
          <w:szCs w:val="26"/>
        </w:rPr>
        <w:t>Órganos de Dirección y Gestión</w:t>
      </w:r>
    </w:p>
    <w:p w14:paraId="20B55342"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En la actualidad, el máximo órgano ejecutivo de Gestión de la Empresa es el Gerente. El mismo depende de los órganos de gobernanza de la entidad y tiene la consideración de personal directivo con responsabilidad pública. Su función es la de asumir la dirección ejecutiva ordinaria de todo el ITC. La gerencia es la responsable, de acuerdo con las directrices marcadas y dentro de la delegación de facultades establecida por los órganos de gobernanza, de gestionar y coordinar los recursos de la Entidad para asegurar una adecuada planificación, ejecución y seguimiento de las actividades propias del ITC para el desempeño de su misión. Asimismo es la responsable de prestar los servicios internos horizontales demandados por la organización, estableciendo la política económico-financiera de la empresa, asegurando la correcta gestión y justificación de subvenciones, </w:t>
      </w:r>
      <w:r>
        <w:rPr>
          <w:rFonts w:ascii="Open Sans" w:hAnsi="Open Sans" w:cs="Open Sans"/>
          <w:color w:val="333333"/>
          <w:sz w:val="23"/>
          <w:szCs w:val="23"/>
        </w:rPr>
        <w:lastRenderedPageBreak/>
        <w:t>garantizando la contratación bajo la normativa de aplicación, prestando el soporte jurídico necesario, planificando y coordinando la política de recursos humanos, prestando los servicios técnicos necesarios para el correcto uso de los sistemas informáticos y de comunicaciones; y gestionando eficientemente el patrimonio de la entidad. </w:t>
      </w:r>
    </w:p>
    <w:p w14:paraId="6747CAD0"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Actualmente el cargo de Gerente del ITC lo ocupa </w:t>
      </w:r>
      <w:r>
        <w:rPr>
          <w:rStyle w:val="Textoennegrita"/>
          <w:rFonts w:ascii="Open Sans" w:hAnsi="Open Sans" w:cs="Open Sans"/>
          <w:color w:val="333333"/>
          <w:sz w:val="23"/>
          <w:szCs w:val="23"/>
        </w:rPr>
        <w:t>D. Gabriel Megías Martínez, </w:t>
      </w:r>
      <w:r>
        <w:rPr>
          <w:rFonts w:ascii="Open Sans" w:hAnsi="Open Sans" w:cs="Open Sans"/>
          <w:color w:val="333333"/>
          <w:sz w:val="23"/>
          <w:szCs w:val="23"/>
        </w:rPr>
        <w:t>cargo para el que fue nombrado por el </w:t>
      </w:r>
      <w:r>
        <w:rPr>
          <w:rFonts w:ascii="Open Sans" w:hAnsi="Open Sans" w:cs="Open Sans"/>
          <w:color w:val="333333"/>
          <w:sz w:val="23"/>
          <w:szCs w:val="23"/>
          <w:u w:val="single"/>
        </w:rPr>
        <w:t>Consejo de Administración de fecha 07- 10-2015</w:t>
      </w:r>
      <w:r>
        <w:rPr>
          <w:rFonts w:ascii="Open Sans" w:hAnsi="Open Sans" w:cs="Open Sans"/>
          <w:color w:val="333333"/>
          <w:sz w:val="23"/>
          <w:szCs w:val="23"/>
        </w:rPr>
        <w:t> (</w:t>
      </w:r>
      <w:hyperlink r:id="rId41"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4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 y contratado a través de contrato laboral de Alta Dirección. En su Currículum Vitae, además de su perfil y trayectoria profesional, se recoge la información de los órganos colegiados administrativos o sociales de los que es miembro y las actividades públicas y privadas para las que se le ha concedido compatibilidad.</w:t>
      </w:r>
    </w:p>
    <w:tbl>
      <w:tblPr>
        <w:tblW w:w="5000" w:type="pct"/>
        <w:shd w:val="clear" w:color="auto" w:fill="FFFFFF"/>
        <w:tblCellMar>
          <w:left w:w="0" w:type="dxa"/>
          <w:right w:w="0" w:type="dxa"/>
        </w:tblCellMar>
        <w:tblLook w:val="04A0" w:firstRow="1" w:lastRow="0" w:firstColumn="1" w:lastColumn="0" w:noHBand="0" w:noVBand="1"/>
      </w:tblPr>
      <w:tblGrid>
        <w:gridCol w:w="3620"/>
        <w:gridCol w:w="2659"/>
        <w:gridCol w:w="2650"/>
      </w:tblGrid>
      <w:tr w:rsidR="007C5BB9" w14:paraId="7DB24748" w14:textId="77777777" w:rsidTr="007C5BB9">
        <w:trPr>
          <w:tblHeader/>
        </w:trPr>
        <w:tc>
          <w:tcPr>
            <w:tcW w:w="2027" w:type="pct"/>
            <w:tcBorders>
              <w:top w:val="nil"/>
              <w:bottom w:val="single" w:sz="12" w:space="0" w:color="DDDDDD"/>
            </w:tcBorders>
            <w:shd w:val="clear" w:color="auto" w:fill="FFFFFF"/>
            <w:tcMar>
              <w:top w:w="120" w:type="dxa"/>
              <w:left w:w="120" w:type="dxa"/>
              <w:bottom w:w="120" w:type="dxa"/>
              <w:right w:w="120" w:type="dxa"/>
            </w:tcMar>
            <w:vAlign w:val="bottom"/>
            <w:hideMark/>
          </w:tcPr>
          <w:p w14:paraId="483C8479" w14:textId="77777777" w:rsidR="007C5BB9" w:rsidRDefault="007C5BB9">
            <w:pPr>
              <w:spacing w:after="300"/>
              <w:jc w:val="center"/>
              <w:rPr>
                <w:rFonts w:ascii="Open Sans" w:hAnsi="Open Sans" w:cs="Open Sans"/>
                <w:b/>
                <w:bCs/>
                <w:color w:val="333333"/>
                <w:sz w:val="23"/>
                <w:szCs w:val="23"/>
              </w:rPr>
            </w:pPr>
            <w:r>
              <w:rPr>
                <w:rFonts w:ascii="Open Sans" w:hAnsi="Open Sans" w:cs="Open Sans"/>
                <w:b/>
                <w:bCs/>
                <w:color w:val="333333"/>
                <w:sz w:val="23"/>
                <w:szCs w:val="23"/>
              </w:rPr>
              <w:t>NOMBRE Y APELLIDOS</w:t>
            </w:r>
          </w:p>
        </w:tc>
        <w:tc>
          <w:tcPr>
            <w:tcW w:w="1489" w:type="pct"/>
            <w:tcBorders>
              <w:top w:val="nil"/>
              <w:bottom w:val="single" w:sz="12" w:space="0" w:color="DDDDDD"/>
            </w:tcBorders>
            <w:shd w:val="clear" w:color="auto" w:fill="FFFFFF"/>
            <w:tcMar>
              <w:top w:w="120" w:type="dxa"/>
              <w:left w:w="120" w:type="dxa"/>
              <w:bottom w:w="120" w:type="dxa"/>
              <w:right w:w="120" w:type="dxa"/>
            </w:tcMar>
            <w:vAlign w:val="bottom"/>
            <w:hideMark/>
          </w:tcPr>
          <w:p w14:paraId="54B2F9E9" w14:textId="77777777" w:rsidR="007C5BB9" w:rsidRDefault="007C5BB9">
            <w:pPr>
              <w:spacing w:after="300"/>
              <w:jc w:val="center"/>
              <w:rPr>
                <w:rFonts w:ascii="Open Sans" w:hAnsi="Open Sans" w:cs="Open Sans"/>
                <w:b/>
                <w:bCs/>
                <w:color w:val="333333"/>
                <w:sz w:val="23"/>
                <w:szCs w:val="23"/>
              </w:rPr>
            </w:pPr>
            <w:r>
              <w:rPr>
                <w:rFonts w:ascii="Open Sans" w:hAnsi="Open Sans" w:cs="Open Sans"/>
                <w:b/>
                <w:bCs/>
                <w:color w:val="333333"/>
                <w:sz w:val="23"/>
                <w:szCs w:val="23"/>
              </w:rPr>
              <w:t>CARGO</w:t>
            </w:r>
          </w:p>
        </w:tc>
        <w:tc>
          <w:tcPr>
            <w:tcW w:w="1484" w:type="pct"/>
            <w:tcBorders>
              <w:top w:val="nil"/>
              <w:bottom w:val="single" w:sz="12" w:space="0" w:color="DDDDDD"/>
            </w:tcBorders>
            <w:shd w:val="clear" w:color="auto" w:fill="FFFFFF"/>
            <w:tcMar>
              <w:top w:w="120" w:type="dxa"/>
              <w:left w:w="120" w:type="dxa"/>
              <w:bottom w:w="120" w:type="dxa"/>
              <w:right w:w="120" w:type="dxa"/>
            </w:tcMar>
            <w:vAlign w:val="bottom"/>
            <w:hideMark/>
          </w:tcPr>
          <w:p w14:paraId="712A4552" w14:textId="77777777" w:rsidR="007C5BB9" w:rsidRDefault="007C5BB9">
            <w:pPr>
              <w:spacing w:after="300"/>
              <w:jc w:val="center"/>
              <w:rPr>
                <w:rFonts w:ascii="Open Sans" w:hAnsi="Open Sans" w:cs="Open Sans"/>
                <w:b/>
                <w:bCs/>
                <w:color w:val="333333"/>
                <w:sz w:val="23"/>
                <w:szCs w:val="23"/>
              </w:rPr>
            </w:pPr>
            <w:r>
              <w:rPr>
                <w:rFonts w:ascii="Open Sans" w:hAnsi="Open Sans" w:cs="Open Sans"/>
                <w:b/>
                <w:bCs/>
                <w:color w:val="333333"/>
                <w:sz w:val="23"/>
                <w:szCs w:val="23"/>
              </w:rPr>
              <w:t>PERFIL Y TRAYECTORIA</w:t>
            </w:r>
          </w:p>
        </w:tc>
      </w:tr>
      <w:tr w:rsidR="007C5BB9" w14:paraId="4F55F1E9" w14:textId="77777777" w:rsidTr="007C5BB9">
        <w:tc>
          <w:tcPr>
            <w:tcW w:w="2027" w:type="pct"/>
            <w:tcBorders>
              <w:top w:val="single" w:sz="6" w:space="0" w:color="DDDDDD"/>
            </w:tcBorders>
            <w:shd w:val="clear" w:color="auto" w:fill="F9F9F9"/>
            <w:tcMar>
              <w:top w:w="120" w:type="dxa"/>
              <w:left w:w="120" w:type="dxa"/>
              <w:bottom w:w="120" w:type="dxa"/>
              <w:right w:w="120" w:type="dxa"/>
            </w:tcMar>
            <w:hideMark/>
          </w:tcPr>
          <w:p w14:paraId="3B6595F5"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D. GABRIEL MEGÍAS MARTÍNEZ</w:t>
            </w:r>
          </w:p>
        </w:tc>
        <w:tc>
          <w:tcPr>
            <w:tcW w:w="1489" w:type="pct"/>
            <w:tcBorders>
              <w:top w:val="single" w:sz="6" w:space="0" w:color="DDDDDD"/>
            </w:tcBorders>
            <w:shd w:val="clear" w:color="auto" w:fill="F9F9F9"/>
            <w:tcMar>
              <w:top w:w="120" w:type="dxa"/>
              <w:left w:w="120" w:type="dxa"/>
              <w:bottom w:w="120" w:type="dxa"/>
              <w:right w:w="120" w:type="dxa"/>
            </w:tcMar>
            <w:hideMark/>
          </w:tcPr>
          <w:p w14:paraId="4336BB22"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Gerente</w:t>
            </w:r>
          </w:p>
        </w:tc>
        <w:tc>
          <w:tcPr>
            <w:tcW w:w="1484" w:type="pct"/>
            <w:tcBorders>
              <w:top w:val="single" w:sz="6" w:space="0" w:color="DDDDDD"/>
            </w:tcBorders>
            <w:shd w:val="clear" w:color="auto" w:fill="F9F9F9"/>
            <w:tcMar>
              <w:top w:w="120" w:type="dxa"/>
              <w:left w:w="120" w:type="dxa"/>
              <w:bottom w:w="120" w:type="dxa"/>
              <w:right w:w="120" w:type="dxa"/>
            </w:tcMar>
            <w:hideMark/>
          </w:tcPr>
          <w:p w14:paraId="25B5ED1B" w14:textId="77777777" w:rsidR="007C5BB9" w:rsidRDefault="007C5BB9">
            <w:pPr>
              <w:spacing w:after="300"/>
              <w:jc w:val="center"/>
              <w:rPr>
                <w:rFonts w:ascii="Open Sans" w:hAnsi="Open Sans" w:cs="Open Sans"/>
                <w:color w:val="333333"/>
                <w:sz w:val="23"/>
                <w:szCs w:val="23"/>
              </w:rPr>
            </w:pPr>
            <w:r>
              <w:rPr>
                <w:rFonts w:ascii="Open Sans" w:hAnsi="Open Sans" w:cs="Open Sans"/>
                <w:color w:val="333333"/>
                <w:sz w:val="23"/>
                <w:szCs w:val="23"/>
              </w:rPr>
              <w:t>Currículum Vitae (</w:t>
            </w:r>
            <w:hyperlink r:id="rId4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44"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4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tc>
      </w:tr>
    </w:tbl>
    <w:p w14:paraId="2F2E4DF7"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 Dirección: C/ Cebrián </w:t>
      </w:r>
      <w:proofErr w:type="spellStart"/>
      <w:r>
        <w:rPr>
          <w:rFonts w:ascii="Open Sans" w:hAnsi="Open Sans" w:cs="Open Sans"/>
          <w:color w:val="333333"/>
          <w:sz w:val="23"/>
          <w:szCs w:val="23"/>
        </w:rPr>
        <w:t>nº</w:t>
      </w:r>
      <w:proofErr w:type="spellEnd"/>
      <w:r>
        <w:rPr>
          <w:rFonts w:ascii="Open Sans" w:hAnsi="Open Sans" w:cs="Open Sans"/>
          <w:color w:val="333333"/>
          <w:sz w:val="23"/>
          <w:szCs w:val="23"/>
        </w:rPr>
        <w:t xml:space="preserve"> 3, Planta 6ª; CP: 35003; Las Palmas de GC; correo: </w:t>
      </w:r>
      <w:hyperlink r:id="rId46" w:history="1">
        <w:r>
          <w:rPr>
            <w:rStyle w:val="Hipervnculo"/>
            <w:rFonts w:ascii="Open Sans" w:hAnsi="Open Sans" w:cs="Open Sans"/>
            <w:color w:val="009FE3"/>
            <w:sz w:val="23"/>
            <w:szCs w:val="23"/>
          </w:rPr>
          <w:t>notificaciones@itccanarias.org</w:t>
        </w:r>
      </w:hyperlink>
      <w:r>
        <w:rPr>
          <w:rFonts w:ascii="Open Sans" w:hAnsi="Open Sans" w:cs="Open Sans"/>
          <w:color w:val="333333"/>
          <w:sz w:val="23"/>
          <w:szCs w:val="23"/>
        </w:rPr>
        <w:t>; Teléfono: 928379873. </w:t>
      </w:r>
    </w:p>
    <w:p w14:paraId="1E71B9CD"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0BF1A260" w14:textId="77777777" w:rsidR="007C5BB9" w:rsidRDefault="007C5BB9" w:rsidP="007C5BB9">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SOCIEDADES MERCANTILES, FUNDACIONES, CONSORCIOS, ASOCIACIONES PÚBLICAS Y DEMÁS ENTIDADES PRIVADAS EN LAS QUE PARTICIPE MAYORITARIAMENTE</w:t>
      </w:r>
    </w:p>
    <w:p w14:paraId="4FEEF97E" w14:textId="77777777" w:rsidR="007C5BB9" w:rsidRDefault="007C5BB9" w:rsidP="007C5BB9">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EMPRESAS PARTICIPADAS</w:t>
      </w:r>
    </w:p>
    <w:p w14:paraId="1DE62E98"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A continuación, se expone la información sobre el objeto y porcentaje de participación del ITC en otras sociedades mercantiles: </w:t>
      </w:r>
    </w:p>
    <w:p w14:paraId="22962C33"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762A7618" w14:textId="77777777" w:rsidR="007C5BB9" w:rsidRDefault="007C5BB9" w:rsidP="007C5BB9">
      <w:pPr>
        <w:numPr>
          <w:ilvl w:val="0"/>
          <w:numId w:val="3"/>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 </w:t>
      </w:r>
      <w:r>
        <w:rPr>
          <w:rStyle w:val="Textoennegrita"/>
          <w:rFonts w:ascii="Open Sans" w:hAnsi="Open Sans" w:cs="Open Sans"/>
          <w:color w:val="333333"/>
          <w:sz w:val="23"/>
          <w:szCs w:val="23"/>
        </w:rPr>
        <w:t>Eólicos de Tirajana S.L.</w:t>
      </w:r>
    </w:p>
    <w:p w14:paraId="56016131"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 xml:space="preserve">Esta entidad lleva a cabo la explotación del Parque Eólico del Barranco de Tirajana. La sociedad está formada por Enel Green </w:t>
      </w:r>
      <w:proofErr w:type="spellStart"/>
      <w:r>
        <w:rPr>
          <w:rFonts w:ascii="Open Sans" w:hAnsi="Open Sans" w:cs="Open Sans"/>
          <w:color w:val="333333"/>
          <w:sz w:val="23"/>
          <w:szCs w:val="23"/>
        </w:rPr>
        <w:t>Power</w:t>
      </w:r>
      <w:proofErr w:type="spellEnd"/>
      <w:r>
        <w:rPr>
          <w:rFonts w:ascii="Open Sans" w:hAnsi="Open Sans" w:cs="Open Sans"/>
          <w:color w:val="333333"/>
          <w:sz w:val="23"/>
          <w:szCs w:val="23"/>
        </w:rPr>
        <w:t xml:space="preserve"> España, S.L., con un 60%; y el Instituto Tecnológico de Canarias, S.A. (ITC), con un 40%.</w:t>
      </w:r>
    </w:p>
    <w:p w14:paraId="0DFA72FD" w14:textId="77777777" w:rsidR="007C5BB9" w:rsidRDefault="007C5BB9" w:rsidP="007C5BB9">
      <w:pPr>
        <w:numPr>
          <w:ilvl w:val="0"/>
          <w:numId w:val="4"/>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Parque Tecnológico de Telde, S.A.</w:t>
      </w:r>
    </w:p>
    <w:p w14:paraId="5C1A13BF"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Esta sociedad constituida el 3 de diciembre de 2002, tiene por objeto facilitar el acceso a las nuevas tecnologías a las empresas de base tecnológica, a un bajo precio y un alquiler del suelo a un precio reducido. Es una empresa participada por el Ayuntamiento de Telde (62,01%) y el ITC (37,99%).</w:t>
      </w:r>
    </w:p>
    <w:p w14:paraId="6F747D4C" w14:textId="77777777" w:rsidR="007C5BB9" w:rsidRDefault="007C5BB9" w:rsidP="007C5BB9">
      <w:pPr>
        <w:numPr>
          <w:ilvl w:val="0"/>
          <w:numId w:val="5"/>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Megaturbinas Arinaga, S.A.</w:t>
      </w:r>
      <w:r>
        <w:rPr>
          <w:rFonts w:ascii="Open Sans" w:hAnsi="Open Sans" w:cs="Open Sans"/>
          <w:color w:val="333333"/>
          <w:sz w:val="23"/>
          <w:szCs w:val="23"/>
        </w:rPr>
        <w:t> </w:t>
      </w:r>
    </w:p>
    <w:p w14:paraId="62F7B090"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Es una sociedad cuya actividad se centra en la promoción de grandes turbinas eólicas, con componente de I+D, en la explanada de la ampliación del Muelle de Arinaga. En Megaturbinas Arinaga, S.A., el ITC tiene una participación del 33,33%, al igual que la Fundación Canaria Puertos de Las Palmas, y la Sociedad de Promoción Económica de Gran Canaria.</w:t>
      </w:r>
    </w:p>
    <w:p w14:paraId="533D6A24" w14:textId="77777777" w:rsidR="007C5BB9" w:rsidRDefault="007C5BB9" w:rsidP="007C5BB9">
      <w:pPr>
        <w:numPr>
          <w:ilvl w:val="0"/>
          <w:numId w:val="6"/>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Parques Eólicos Gaviota, S.A. (PEGASA)</w:t>
      </w:r>
    </w:p>
    <w:p w14:paraId="761DBB25"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Es la Sociedad titular del Parque Eólico Punta Gaviota (6.930 kW), compuesto por 11 aerogeneradores </w:t>
      </w:r>
      <w:proofErr w:type="spellStart"/>
      <w:r>
        <w:rPr>
          <w:rFonts w:ascii="Open Sans" w:hAnsi="Open Sans" w:cs="Open Sans"/>
          <w:color w:val="333333"/>
          <w:sz w:val="23"/>
          <w:szCs w:val="23"/>
        </w:rPr>
        <w:t>Ecotecnia</w:t>
      </w:r>
      <w:proofErr w:type="spellEnd"/>
      <w:r>
        <w:rPr>
          <w:rFonts w:ascii="Open Sans" w:hAnsi="Open Sans" w:cs="Open Sans"/>
          <w:color w:val="333333"/>
          <w:sz w:val="23"/>
          <w:szCs w:val="23"/>
        </w:rPr>
        <w:t xml:space="preserve"> E-44 / 630 kW. Es una empresa participada por </w:t>
      </w:r>
      <w:proofErr w:type="spellStart"/>
      <w:r>
        <w:rPr>
          <w:rFonts w:ascii="Open Sans" w:hAnsi="Open Sans" w:cs="Open Sans"/>
          <w:color w:val="333333"/>
          <w:sz w:val="23"/>
          <w:szCs w:val="23"/>
        </w:rPr>
        <w:t>Ayagaures</w:t>
      </w:r>
      <w:proofErr w:type="spellEnd"/>
      <w:r>
        <w:rPr>
          <w:rFonts w:ascii="Open Sans" w:hAnsi="Open Sans" w:cs="Open Sans"/>
          <w:color w:val="333333"/>
          <w:sz w:val="23"/>
          <w:szCs w:val="23"/>
        </w:rPr>
        <w:t xml:space="preserve"> Medioambiente, S.L., 51,00%, Instituto Tecnológico de Canarias, S.A., 21,89%, Instituto para la Diversificación y Ahorro de la Energía, 21,89 %, y el Ayuntamiento de Santa Lucía de Tirajana, 5,22%.</w:t>
      </w:r>
    </w:p>
    <w:p w14:paraId="6DA17300" w14:textId="77777777" w:rsidR="007C5BB9" w:rsidRDefault="007C5BB9" w:rsidP="007C5BB9">
      <w:pPr>
        <w:numPr>
          <w:ilvl w:val="0"/>
          <w:numId w:val="7"/>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Desarrollos Eólicos de Canarias, S.A. (DECA)</w:t>
      </w:r>
    </w:p>
    <w:p w14:paraId="65C5AAE1"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Es la empresa titular del Parque Eólico de los Llanos de Juan Grande (20.100 kW), compuesto por 67 aerogeneradores. Desarrollos Eólicos A-300, y que tiene como accionistas a EDP RENOVABLES ESPAÑA S.L.U, 44,7479%, Eolia Renovables de Inversiones </w:t>
      </w:r>
      <w:proofErr w:type="gramStart"/>
      <w:r>
        <w:rPr>
          <w:rFonts w:ascii="Open Sans" w:hAnsi="Open Sans" w:cs="Open Sans"/>
          <w:color w:val="333333"/>
          <w:sz w:val="23"/>
          <w:szCs w:val="23"/>
        </w:rPr>
        <w:t>S.C.R.,S.A.</w:t>
      </w:r>
      <w:proofErr w:type="gramEnd"/>
      <w:r>
        <w:rPr>
          <w:rFonts w:ascii="Open Sans" w:hAnsi="Open Sans" w:cs="Open Sans"/>
          <w:color w:val="333333"/>
          <w:sz w:val="23"/>
          <w:szCs w:val="23"/>
        </w:rPr>
        <w:t xml:space="preserve">, 44,7465 %, </w:t>
      </w:r>
      <w:proofErr w:type="spellStart"/>
      <w:r>
        <w:rPr>
          <w:rFonts w:ascii="Open Sans" w:hAnsi="Open Sans" w:cs="Open Sans"/>
          <w:color w:val="333333"/>
          <w:sz w:val="23"/>
          <w:szCs w:val="23"/>
        </w:rPr>
        <w:t>Elmasa</w:t>
      </w:r>
      <w:proofErr w:type="spellEnd"/>
      <w:r>
        <w:rPr>
          <w:rFonts w:ascii="Open Sans" w:hAnsi="Open Sans" w:cs="Open Sans"/>
          <w:color w:val="333333"/>
          <w:sz w:val="23"/>
          <w:szCs w:val="23"/>
        </w:rPr>
        <w:t xml:space="preserve"> Patrimonial, S.A., 0,0014% y el Instituto Tecnológico de Canarias, S.A. (ITC), con un 10,5042 %.</w:t>
      </w:r>
    </w:p>
    <w:p w14:paraId="6B395885" w14:textId="77777777" w:rsidR="007C5BB9" w:rsidRDefault="007C5BB9" w:rsidP="007C5BB9">
      <w:pPr>
        <w:numPr>
          <w:ilvl w:val="0"/>
          <w:numId w:val="8"/>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Gorona del Viento El Hierro, S.A.</w:t>
      </w:r>
    </w:p>
    <w:p w14:paraId="1205DDE8"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Su objeto social es el análisis, desarrollo, promoción, construcción operación y mantenimiento de la central hidroeólica de producción de energía eléctrica en El Hierro, mediante la utilización de la diversidad de energías renovables existentes, y su posterior entrega a la compañía distribuidora para el suministro final a todos los habitantes de la isla de El Hierro. La sociedad cuenta con cuatro accionistas: el </w:t>
      </w:r>
      <w:r>
        <w:rPr>
          <w:rFonts w:ascii="Open Sans" w:hAnsi="Open Sans" w:cs="Open Sans"/>
          <w:color w:val="333333"/>
          <w:sz w:val="23"/>
          <w:szCs w:val="23"/>
        </w:rPr>
        <w:lastRenderedPageBreak/>
        <w:t>Cabildo de El Hierro (65,82%), Unión Eléctrica de Canarias S.A.U. (23,21%), el Gobierno de Canarias (3,23%), y el propio ITC (7,74%). La central hidroeólica se encuentra en explotación</w:t>
      </w:r>
    </w:p>
    <w:p w14:paraId="061EBCDD" w14:textId="77777777" w:rsidR="007C5BB9" w:rsidRDefault="007C5BB9" w:rsidP="007C5BB9">
      <w:pPr>
        <w:numPr>
          <w:ilvl w:val="0"/>
          <w:numId w:val="9"/>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Parque Eólico Santa Lucía, S.A.</w:t>
      </w:r>
    </w:p>
    <w:p w14:paraId="64402ADF"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Es la empresa titular del Parque Eólico de Santa Lucía (4.800 kW), compuesto por 16 aerogeneradores </w:t>
      </w:r>
      <w:proofErr w:type="spellStart"/>
      <w:r>
        <w:rPr>
          <w:rFonts w:ascii="Open Sans" w:hAnsi="Open Sans" w:cs="Open Sans"/>
          <w:color w:val="333333"/>
          <w:sz w:val="23"/>
          <w:szCs w:val="23"/>
        </w:rPr>
        <w:t>Made</w:t>
      </w:r>
      <w:proofErr w:type="spellEnd"/>
      <w:r>
        <w:rPr>
          <w:rFonts w:ascii="Open Sans" w:hAnsi="Open Sans" w:cs="Open Sans"/>
          <w:color w:val="333333"/>
          <w:sz w:val="23"/>
          <w:szCs w:val="23"/>
        </w:rPr>
        <w:t xml:space="preserve"> AE-30/300 kW. Sus accionistas principales son Enel Green </w:t>
      </w:r>
      <w:proofErr w:type="spellStart"/>
      <w:r>
        <w:rPr>
          <w:rFonts w:ascii="Open Sans" w:hAnsi="Open Sans" w:cs="Open Sans"/>
          <w:color w:val="333333"/>
          <w:sz w:val="23"/>
          <w:szCs w:val="23"/>
        </w:rPr>
        <w:t>Power</w:t>
      </w:r>
      <w:proofErr w:type="spellEnd"/>
      <w:r>
        <w:rPr>
          <w:rFonts w:ascii="Open Sans" w:hAnsi="Open Sans" w:cs="Open Sans"/>
          <w:color w:val="333333"/>
          <w:sz w:val="23"/>
          <w:szCs w:val="23"/>
        </w:rPr>
        <w:t xml:space="preserve"> España, S.L., 65,67%, el Ayuntamiento de Santa Lucía de Tirajana, 20,00%, el Instituto Tecnológico de Canarias, S.A., 6,33%, otros minoritarios, 7,00%, 1% autocartera.</w:t>
      </w:r>
    </w:p>
    <w:p w14:paraId="0CB99CE2" w14:textId="77777777" w:rsidR="007C5BB9" w:rsidRDefault="007C5BB9" w:rsidP="007C5BB9">
      <w:pPr>
        <w:numPr>
          <w:ilvl w:val="0"/>
          <w:numId w:val="10"/>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Instituto Tecnológico y de Energías Renovables, S.A. (ITER)</w:t>
      </w:r>
    </w:p>
    <w:p w14:paraId="47C444D8"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ITER tiene como objeto social la promoción, explotación, desarrollo y potenciación de actividades científicas, técnicas y económicas en el campo tecnológico y en el de las energías renovables centra su actividad, fundamentalmente, en la generación de electricidad mediante aerogeneradores y centrales solares fotovoltaicas, y en el desarrollo de proyectos de investigación en energías renovables, vulcanismo y medio ambiente. La composición de su accionariado es el Cabildo de Tenerife (96,19 %), el ITC que participa con el 2,29 % del capital social, y un 1,51 % del propio ITER (autocartera).</w:t>
      </w:r>
    </w:p>
    <w:p w14:paraId="4F91FBE4"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2E794979" w14:textId="77777777" w:rsidR="007C5BB9" w:rsidRDefault="007C5BB9" w:rsidP="007C5BB9">
      <w:pPr>
        <w:shd w:val="clear" w:color="auto" w:fill="FFFFFF"/>
        <w:rPr>
          <w:rFonts w:ascii="Open Sans" w:hAnsi="Open Sans" w:cs="Open Sans"/>
          <w:color w:val="333333"/>
          <w:sz w:val="23"/>
          <w:szCs w:val="23"/>
        </w:rPr>
      </w:pPr>
      <w:r>
        <w:rPr>
          <w:rStyle w:val="Textoennegrita"/>
          <w:rFonts w:ascii="Open Sans" w:hAnsi="Open Sans" w:cs="Open Sans"/>
          <w:color w:val="333333"/>
          <w:sz w:val="23"/>
          <w:szCs w:val="23"/>
        </w:rPr>
        <w:t>Fecha de Actualización:</w:t>
      </w:r>
      <w:r>
        <w:rPr>
          <w:rFonts w:ascii="Open Sans" w:hAnsi="Open Sans" w:cs="Open Sans"/>
          <w:color w:val="333333"/>
          <w:sz w:val="23"/>
          <w:szCs w:val="23"/>
        </w:rPr>
        <w:t> 27 de mayo de 2022</w:t>
      </w:r>
    </w:p>
    <w:p w14:paraId="7E047328" w14:textId="77777777" w:rsidR="007C5BB9" w:rsidRDefault="007C5BB9" w:rsidP="007C5BB9">
      <w:pPr>
        <w:shd w:val="clear" w:color="auto" w:fill="FFFFFF"/>
        <w:rPr>
          <w:rFonts w:ascii="Open Sans" w:hAnsi="Open Sans" w:cs="Open Sans"/>
          <w:color w:val="333333"/>
          <w:sz w:val="23"/>
          <w:szCs w:val="23"/>
        </w:rPr>
      </w:pPr>
      <w:r>
        <w:rPr>
          <w:rStyle w:val="Textoennegrita"/>
          <w:rFonts w:ascii="Open Sans" w:hAnsi="Open Sans" w:cs="Open Sans"/>
          <w:color w:val="333333"/>
          <w:sz w:val="23"/>
          <w:szCs w:val="23"/>
        </w:rPr>
        <w:t>Periodicidad:</w:t>
      </w:r>
      <w:r>
        <w:rPr>
          <w:rFonts w:ascii="Open Sans" w:hAnsi="Open Sans" w:cs="Open Sans"/>
          <w:color w:val="333333"/>
          <w:sz w:val="23"/>
          <w:szCs w:val="23"/>
        </w:rPr>
        <w:t> El organigrama se actualiza dentro de los 15 días siguientes al cierre del trimestre anterior. La composición de las empresas participadas se actualiza si existiera alguna modificación en las mismas</w:t>
      </w:r>
    </w:p>
    <w:p w14:paraId="0BC2BB52" w14:textId="77777777" w:rsidR="007C5BB9" w:rsidRDefault="007C5BB9" w:rsidP="007C5BB9">
      <w:pPr>
        <w:shd w:val="clear" w:color="auto" w:fill="FFFFFF"/>
        <w:rPr>
          <w:rFonts w:ascii="Open Sans" w:hAnsi="Open Sans" w:cs="Open Sans"/>
          <w:color w:val="333333"/>
          <w:sz w:val="23"/>
          <w:szCs w:val="23"/>
        </w:rPr>
      </w:pPr>
      <w:r>
        <w:rPr>
          <w:rStyle w:val="Textoennegrita"/>
          <w:rFonts w:ascii="Open Sans" w:hAnsi="Open Sans" w:cs="Open Sans"/>
          <w:color w:val="333333"/>
          <w:sz w:val="23"/>
          <w:szCs w:val="23"/>
        </w:rPr>
        <w:t>Tipo de información:</w:t>
      </w:r>
      <w:r>
        <w:rPr>
          <w:rFonts w:ascii="Open Sans" w:hAnsi="Open Sans" w:cs="Open Sans"/>
          <w:color w:val="333333"/>
          <w:sz w:val="23"/>
          <w:szCs w:val="23"/>
        </w:rPr>
        <w:t> Organizativa</w:t>
      </w:r>
    </w:p>
    <w:p w14:paraId="7277A629" w14:textId="6186EAF2" w:rsidR="00C8667E" w:rsidRPr="003E2CE3" w:rsidRDefault="00C8667E" w:rsidP="003E2CE3"/>
    <w:sectPr w:rsidR="00C8667E" w:rsidRPr="003E2CE3" w:rsidSect="0080777A">
      <w:headerReference w:type="default" r:id="rId47"/>
      <w:pgSz w:w="11906" w:h="16838"/>
      <w:pgMar w:top="2268" w:right="1701" w:bottom="1417"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4E982" w14:textId="77777777" w:rsidR="00111D7A" w:rsidRDefault="00111D7A" w:rsidP="003453D9">
      <w:pPr>
        <w:spacing w:after="0" w:line="240" w:lineRule="auto"/>
      </w:pPr>
      <w:r>
        <w:separator/>
      </w:r>
    </w:p>
  </w:endnote>
  <w:endnote w:type="continuationSeparator" w:id="0">
    <w:p w14:paraId="5A89B78D" w14:textId="77777777" w:rsidR="00111D7A" w:rsidRDefault="00111D7A" w:rsidP="0034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A000022F" w:usb1="4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5647" w14:textId="77777777" w:rsidR="00111D7A" w:rsidRDefault="00111D7A" w:rsidP="003453D9">
      <w:pPr>
        <w:spacing w:after="0" w:line="240" w:lineRule="auto"/>
      </w:pPr>
      <w:r>
        <w:separator/>
      </w:r>
    </w:p>
  </w:footnote>
  <w:footnote w:type="continuationSeparator" w:id="0">
    <w:p w14:paraId="5349225E" w14:textId="77777777" w:rsidR="00111D7A" w:rsidRDefault="00111D7A" w:rsidP="00345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68FB" w14:textId="6221312B" w:rsidR="003453D9" w:rsidRDefault="003453D9">
    <w:pPr>
      <w:pStyle w:val="Encabezado"/>
    </w:pPr>
  </w:p>
  <w:tbl>
    <w:tblPr>
      <w:tblStyle w:val="Tablaconcuadrcula"/>
      <w:tblW w:w="1007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6095"/>
    </w:tblGrid>
    <w:tr w:rsidR="003453D9" w14:paraId="721DE9DF" w14:textId="77777777" w:rsidTr="0080777A">
      <w:trPr>
        <w:trHeight w:val="835"/>
      </w:trPr>
      <w:tc>
        <w:tcPr>
          <w:tcW w:w="3975" w:type="dxa"/>
          <w:vAlign w:val="center"/>
        </w:tcPr>
        <w:p w14:paraId="78CDA767" w14:textId="0D78716A" w:rsidR="003453D9" w:rsidRDefault="003453D9" w:rsidP="003453D9">
          <w:pPr>
            <w:pStyle w:val="Encabezado"/>
          </w:pPr>
          <w:r w:rsidRPr="003453D9">
            <w:rPr>
              <w:rFonts w:ascii="Montserrat" w:eastAsia="Times New Roman" w:hAnsi="Montserrat" w:cs="Open Sans"/>
              <w:noProof/>
              <w:color w:val="009FE3"/>
              <w:kern w:val="36"/>
              <w:sz w:val="36"/>
              <w:szCs w:val="36"/>
              <w:lang w:eastAsia="es-ES"/>
            </w:rPr>
            <w:drawing>
              <wp:inline distT="0" distB="0" distL="0" distR="0" wp14:anchorId="60A3963E" wp14:editId="572DA44C">
                <wp:extent cx="2264636" cy="356098"/>
                <wp:effectExtent l="0" t="0" r="2540" b="6350"/>
                <wp:docPr id="14" name="Imagen 14" descr="Instituto Tecnológico de Canari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o Tecnológico de Canaria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4639" cy="359243"/>
                        </a:xfrm>
                        <a:prstGeom prst="rect">
                          <a:avLst/>
                        </a:prstGeom>
                        <a:noFill/>
                        <a:ln>
                          <a:noFill/>
                        </a:ln>
                      </pic:spPr>
                    </pic:pic>
                  </a:graphicData>
                </a:graphic>
              </wp:inline>
            </w:drawing>
          </w:r>
        </w:p>
      </w:tc>
      <w:tc>
        <w:tcPr>
          <w:tcW w:w="6095" w:type="dxa"/>
          <w:vAlign w:val="center"/>
        </w:tcPr>
        <w:p w14:paraId="54D256D8" w14:textId="77777777" w:rsidR="003453D9" w:rsidRPr="00F45F47" w:rsidRDefault="003453D9" w:rsidP="003453D9">
          <w:pPr>
            <w:spacing w:line="276" w:lineRule="auto"/>
            <w:ind w:left="357"/>
            <w:jc w:val="right"/>
            <w:rPr>
              <w:rFonts w:ascii="Montserrat" w:eastAsia="Times New Roman" w:hAnsi="Montserrat" w:cs="Open Sans"/>
              <w:b/>
              <w:bCs/>
              <w:caps/>
              <w:color w:val="A6A6A6" w:themeColor="background1" w:themeShade="A6"/>
              <w:spacing w:val="-4"/>
              <w:sz w:val="27"/>
              <w:szCs w:val="27"/>
              <w:lang w:eastAsia="es-ES"/>
            </w:rPr>
          </w:pPr>
          <w:r w:rsidRPr="00F45F47">
            <w:rPr>
              <w:rFonts w:ascii="Montserrat" w:eastAsia="Times New Roman" w:hAnsi="Montserrat" w:cs="Open Sans"/>
              <w:b/>
              <w:bCs/>
              <w:caps/>
              <w:color w:val="A6A6A6" w:themeColor="background1" w:themeShade="A6"/>
              <w:spacing w:val="-4"/>
              <w:sz w:val="27"/>
              <w:szCs w:val="27"/>
              <w:lang w:eastAsia="es-ES"/>
            </w:rPr>
            <w:t>PORTAL DE TRANSPARENCIA</w:t>
          </w:r>
        </w:p>
        <w:p w14:paraId="049C0FFC" w14:textId="44AFCF31" w:rsidR="00F45F47" w:rsidRPr="003453D9" w:rsidRDefault="002D1979" w:rsidP="003453D9">
          <w:pPr>
            <w:spacing w:line="276" w:lineRule="auto"/>
            <w:ind w:left="357"/>
            <w:jc w:val="right"/>
            <w:rPr>
              <w:rFonts w:ascii="Montserrat" w:eastAsia="Times New Roman" w:hAnsi="Montserrat" w:cs="Open Sans"/>
              <w:b/>
              <w:bCs/>
              <w:caps/>
              <w:color w:val="0095F8"/>
              <w:spacing w:val="-4"/>
              <w:sz w:val="27"/>
              <w:szCs w:val="27"/>
              <w:lang w:eastAsia="es-ES"/>
            </w:rPr>
          </w:pPr>
          <w:r>
            <w:rPr>
              <w:rFonts w:ascii="Montserrat" w:eastAsia="Times New Roman" w:hAnsi="Montserrat" w:cs="Open Sans"/>
              <w:b/>
              <w:bCs/>
              <w:caps/>
              <w:color w:val="0095F8"/>
              <w:spacing w:val="-4"/>
              <w:sz w:val="27"/>
              <w:szCs w:val="27"/>
              <w:lang w:eastAsia="es-ES"/>
            </w:rPr>
            <w:t>ORGANIZATIVA</w:t>
          </w:r>
        </w:p>
      </w:tc>
    </w:tr>
  </w:tbl>
  <w:p w14:paraId="79FF7433" w14:textId="09AE5FA8" w:rsidR="003453D9" w:rsidRDefault="003453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4FD"/>
    <w:multiLevelType w:val="multilevel"/>
    <w:tmpl w:val="12F2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E3B8C"/>
    <w:multiLevelType w:val="multilevel"/>
    <w:tmpl w:val="4B5E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E6572"/>
    <w:multiLevelType w:val="multilevel"/>
    <w:tmpl w:val="329E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9E3900"/>
    <w:multiLevelType w:val="multilevel"/>
    <w:tmpl w:val="D1E6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A02496"/>
    <w:multiLevelType w:val="multilevel"/>
    <w:tmpl w:val="AC16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D54A8D"/>
    <w:multiLevelType w:val="multilevel"/>
    <w:tmpl w:val="7E1C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4C38C1"/>
    <w:multiLevelType w:val="multilevel"/>
    <w:tmpl w:val="E3B8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FD7629"/>
    <w:multiLevelType w:val="multilevel"/>
    <w:tmpl w:val="B04E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DF097F"/>
    <w:multiLevelType w:val="multilevel"/>
    <w:tmpl w:val="1E6A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8D5824"/>
    <w:multiLevelType w:val="multilevel"/>
    <w:tmpl w:val="56C4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1710529">
    <w:abstractNumId w:val="0"/>
  </w:num>
  <w:num w:numId="2" w16cid:durableId="1098061541">
    <w:abstractNumId w:val="8"/>
  </w:num>
  <w:num w:numId="3" w16cid:durableId="212424222">
    <w:abstractNumId w:val="3"/>
  </w:num>
  <w:num w:numId="4" w16cid:durableId="272716071">
    <w:abstractNumId w:val="7"/>
  </w:num>
  <w:num w:numId="5" w16cid:durableId="219560212">
    <w:abstractNumId w:val="9"/>
  </w:num>
  <w:num w:numId="6" w16cid:durableId="38669238">
    <w:abstractNumId w:val="1"/>
  </w:num>
  <w:num w:numId="7" w16cid:durableId="1797718396">
    <w:abstractNumId w:val="6"/>
  </w:num>
  <w:num w:numId="8" w16cid:durableId="349986826">
    <w:abstractNumId w:val="5"/>
  </w:num>
  <w:num w:numId="9" w16cid:durableId="491413251">
    <w:abstractNumId w:val="4"/>
  </w:num>
  <w:num w:numId="10" w16cid:durableId="138780293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D9"/>
    <w:rsid w:val="00111D7A"/>
    <w:rsid w:val="002D1979"/>
    <w:rsid w:val="003453D9"/>
    <w:rsid w:val="003E2CE3"/>
    <w:rsid w:val="00537F1E"/>
    <w:rsid w:val="00540D04"/>
    <w:rsid w:val="005921ED"/>
    <w:rsid w:val="006242CE"/>
    <w:rsid w:val="00642FBF"/>
    <w:rsid w:val="0068227D"/>
    <w:rsid w:val="007C5BB9"/>
    <w:rsid w:val="007F44D5"/>
    <w:rsid w:val="0080777A"/>
    <w:rsid w:val="00964374"/>
    <w:rsid w:val="00A1265C"/>
    <w:rsid w:val="00AC0EC7"/>
    <w:rsid w:val="00C8667E"/>
    <w:rsid w:val="00DF5824"/>
    <w:rsid w:val="00E00B04"/>
    <w:rsid w:val="00EE735B"/>
    <w:rsid w:val="00F175CB"/>
    <w:rsid w:val="00F45F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580E7"/>
  <w15:chartTrackingRefBased/>
  <w15:docId w15:val="{2C9718A5-4CD5-496C-89C6-23F48BE4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45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C866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3453D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453D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53D9"/>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453D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453D9"/>
    <w:rPr>
      <w:rFonts w:ascii="Times New Roman" w:eastAsia="Times New Roman" w:hAnsi="Times New Roman" w:cs="Times New Roman"/>
      <w:b/>
      <w:bCs/>
      <w:sz w:val="24"/>
      <w:szCs w:val="24"/>
      <w:lang w:eastAsia="es-ES"/>
    </w:rPr>
  </w:style>
  <w:style w:type="paragraph" w:customStyle="1" w:styleId="item-106">
    <w:name w:val="item-10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453D9"/>
    <w:rPr>
      <w:color w:val="0000FF"/>
      <w:u w:val="single"/>
    </w:rPr>
  </w:style>
  <w:style w:type="paragraph" w:customStyle="1" w:styleId="item-103">
    <w:name w:val="item-10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7">
    <w:name w:val="item-10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
    <w:name w:val="label"/>
    <w:basedOn w:val="Fuentedeprrafopredeter"/>
    <w:rsid w:val="003453D9"/>
  </w:style>
  <w:style w:type="paragraph" w:customStyle="1" w:styleId="item-323">
    <w:name w:val="item-3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3453D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453D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453D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453D9"/>
    <w:rPr>
      <w:rFonts w:ascii="Arial" w:eastAsia="Times New Roman" w:hAnsi="Arial" w:cs="Arial"/>
      <w:vanish/>
      <w:sz w:val="16"/>
      <w:szCs w:val="16"/>
      <w:lang w:eastAsia="es-ES"/>
    </w:rPr>
  </w:style>
  <w:style w:type="paragraph" w:customStyle="1" w:styleId="sp-menu-item">
    <w:name w:val="sp-menu-item"/>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tive">
    <w:name w:val="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1">
    <w:name w:val="p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3453D9"/>
  </w:style>
  <w:style w:type="character" w:styleId="Textoennegrita">
    <w:name w:val="Strong"/>
    <w:basedOn w:val="Fuentedeprrafopredeter"/>
    <w:uiPriority w:val="22"/>
    <w:qFormat/>
    <w:rsid w:val="003453D9"/>
    <w:rPr>
      <w:b/>
      <w:bCs/>
    </w:rPr>
  </w:style>
  <w:style w:type="paragraph" w:styleId="NormalWeb">
    <w:name w:val="Normal (Web)"/>
    <w:basedOn w:val="Normal"/>
    <w:uiPriority w:val="99"/>
    <w:semiHidden/>
    <w:unhideWhenUsed/>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2">
    <w:name w:val="p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2">
    <w:name w:val="s2"/>
    <w:basedOn w:val="Fuentedeprrafopredeter"/>
    <w:rsid w:val="003453D9"/>
  </w:style>
  <w:style w:type="paragraph" w:customStyle="1" w:styleId="p4">
    <w:name w:val="p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4">
    <w:name w:val="item-10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5">
    <w:name w:val="item-10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209">
    <w:name w:val="item-209"/>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45">
    <w:name w:val="item-14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6">
    <w:name w:val="item-35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4">
    <w:name w:val="item-35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8">
    <w:name w:val="item-358"/>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copyright">
    <w:name w:val="sp-copyright"/>
    <w:basedOn w:val="Fuentedeprrafopredeter"/>
    <w:rsid w:val="003453D9"/>
  </w:style>
  <w:style w:type="paragraph" w:customStyle="1" w:styleId="item-101">
    <w:name w:val="item-10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12">
    <w:name w:val="item-11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23">
    <w:name w:val="item-1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74">
    <w:name w:val="item-17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67">
    <w:name w:val="item-16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ng-active">
    <w:name w:val="lang-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453D9"/>
    <w:pPr>
      <w:ind w:left="720"/>
      <w:contextualSpacing/>
    </w:pPr>
  </w:style>
  <w:style w:type="paragraph" w:styleId="Encabezado">
    <w:name w:val="header"/>
    <w:basedOn w:val="Normal"/>
    <w:link w:val="EncabezadoCar"/>
    <w:uiPriority w:val="99"/>
    <w:unhideWhenUsed/>
    <w:rsid w:val="003453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3D9"/>
  </w:style>
  <w:style w:type="paragraph" w:styleId="Piedepgina">
    <w:name w:val="footer"/>
    <w:basedOn w:val="Normal"/>
    <w:link w:val="PiedepginaCar"/>
    <w:uiPriority w:val="99"/>
    <w:unhideWhenUsed/>
    <w:rsid w:val="003453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3D9"/>
  </w:style>
  <w:style w:type="table" w:styleId="Tablaconcuadrcula">
    <w:name w:val="Table Grid"/>
    <w:basedOn w:val="Tablanormal"/>
    <w:uiPriority w:val="39"/>
    <w:rsid w:val="0034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C8667E"/>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C86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48925">
      <w:bodyDiv w:val="1"/>
      <w:marLeft w:val="0"/>
      <w:marRight w:val="0"/>
      <w:marTop w:val="0"/>
      <w:marBottom w:val="0"/>
      <w:divBdr>
        <w:top w:val="none" w:sz="0" w:space="0" w:color="auto"/>
        <w:left w:val="none" w:sz="0" w:space="0" w:color="auto"/>
        <w:bottom w:val="none" w:sz="0" w:space="0" w:color="auto"/>
        <w:right w:val="none" w:sz="0" w:space="0" w:color="auto"/>
      </w:divBdr>
      <w:divsChild>
        <w:div w:id="1500584096">
          <w:marLeft w:val="0"/>
          <w:marRight w:val="0"/>
          <w:marTop w:val="0"/>
          <w:marBottom w:val="0"/>
          <w:divBdr>
            <w:top w:val="none" w:sz="0" w:space="0" w:color="auto"/>
            <w:left w:val="none" w:sz="0" w:space="0" w:color="auto"/>
            <w:bottom w:val="none" w:sz="0" w:space="0" w:color="auto"/>
            <w:right w:val="none" w:sz="0" w:space="0" w:color="auto"/>
          </w:divBdr>
          <w:divsChild>
            <w:div w:id="1227375129">
              <w:marLeft w:val="0"/>
              <w:marRight w:val="0"/>
              <w:marTop w:val="0"/>
              <w:marBottom w:val="0"/>
              <w:divBdr>
                <w:top w:val="none" w:sz="0" w:space="0" w:color="auto"/>
                <w:left w:val="none" w:sz="0" w:space="0" w:color="auto"/>
                <w:bottom w:val="none" w:sz="0" w:space="0" w:color="auto"/>
                <w:right w:val="none" w:sz="0" w:space="0" w:color="auto"/>
              </w:divBdr>
              <w:divsChild>
                <w:div w:id="518394703">
                  <w:marLeft w:val="0"/>
                  <w:marRight w:val="0"/>
                  <w:marTop w:val="0"/>
                  <w:marBottom w:val="0"/>
                  <w:divBdr>
                    <w:top w:val="none" w:sz="0" w:space="0" w:color="auto"/>
                    <w:left w:val="none" w:sz="0" w:space="0" w:color="auto"/>
                    <w:bottom w:val="none" w:sz="0" w:space="0" w:color="auto"/>
                    <w:right w:val="none" w:sz="0" w:space="0" w:color="auto"/>
                  </w:divBdr>
                  <w:divsChild>
                    <w:div w:id="723063346">
                      <w:marLeft w:val="-225"/>
                      <w:marRight w:val="-225"/>
                      <w:marTop w:val="0"/>
                      <w:marBottom w:val="0"/>
                      <w:divBdr>
                        <w:top w:val="none" w:sz="0" w:space="0" w:color="auto"/>
                        <w:left w:val="none" w:sz="0" w:space="0" w:color="auto"/>
                        <w:bottom w:val="none" w:sz="0" w:space="0" w:color="auto"/>
                        <w:right w:val="none" w:sz="0" w:space="0" w:color="auto"/>
                      </w:divBdr>
                      <w:divsChild>
                        <w:div w:id="1154954592">
                          <w:marLeft w:val="0"/>
                          <w:marRight w:val="0"/>
                          <w:marTop w:val="0"/>
                          <w:marBottom w:val="0"/>
                          <w:divBdr>
                            <w:top w:val="none" w:sz="0" w:space="0" w:color="auto"/>
                            <w:left w:val="none" w:sz="0" w:space="0" w:color="auto"/>
                            <w:bottom w:val="none" w:sz="0" w:space="0" w:color="auto"/>
                            <w:right w:val="none" w:sz="0" w:space="0" w:color="auto"/>
                          </w:divBdr>
                          <w:divsChild>
                            <w:div w:id="1619218288">
                              <w:marLeft w:val="150"/>
                              <w:marRight w:val="0"/>
                              <w:marTop w:val="0"/>
                              <w:marBottom w:val="0"/>
                              <w:divBdr>
                                <w:top w:val="none" w:sz="0" w:space="0" w:color="auto"/>
                                <w:left w:val="none" w:sz="0" w:space="0" w:color="auto"/>
                                <w:bottom w:val="none" w:sz="0" w:space="0" w:color="auto"/>
                                <w:right w:val="none" w:sz="0" w:space="0" w:color="auto"/>
                              </w:divBdr>
                            </w:div>
                            <w:div w:id="1105156367">
                              <w:marLeft w:val="150"/>
                              <w:marRight w:val="0"/>
                              <w:marTop w:val="0"/>
                              <w:marBottom w:val="0"/>
                              <w:divBdr>
                                <w:top w:val="none" w:sz="0" w:space="0" w:color="auto"/>
                                <w:left w:val="none" w:sz="0" w:space="0" w:color="auto"/>
                                <w:bottom w:val="none" w:sz="0" w:space="0" w:color="auto"/>
                                <w:right w:val="none" w:sz="0" w:space="0" w:color="auto"/>
                              </w:divBdr>
                              <w:divsChild>
                                <w:div w:id="1292979470">
                                  <w:marLeft w:val="0"/>
                                  <w:marRight w:val="0"/>
                                  <w:marTop w:val="0"/>
                                  <w:marBottom w:val="0"/>
                                  <w:divBdr>
                                    <w:top w:val="none" w:sz="0" w:space="0" w:color="auto"/>
                                    <w:left w:val="none" w:sz="0" w:space="0" w:color="auto"/>
                                    <w:bottom w:val="none" w:sz="0" w:space="0" w:color="auto"/>
                                    <w:right w:val="none" w:sz="0" w:space="0" w:color="auto"/>
                                  </w:divBdr>
                                  <w:divsChild>
                                    <w:div w:id="744885748">
                                      <w:marLeft w:val="0"/>
                                      <w:marRight w:val="0"/>
                                      <w:marTop w:val="0"/>
                                      <w:marBottom w:val="0"/>
                                      <w:divBdr>
                                        <w:top w:val="none" w:sz="0" w:space="0" w:color="auto"/>
                                        <w:left w:val="none" w:sz="0" w:space="0" w:color="auto"/>
                                        <w:bottom w:val="none" w:sz="0" w:space="0" w:color="auto"/>
                                        <w:right w:val="none" w:sz="0" w:space="0" w:color="auto"/>
                                      </w:divBdr>
                                      <w:divsChild>
                                        <w:div w:id="2190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6191">
                              <w:marLeft w:val="150"/>
                              <w:marRight w:val="0"/>
                              <w:marTop w:val="0"/>
                              <w:marBottom w:val="0"/>
                              <w:divBdr>
                                <w:top w:val="none" w:sz="0" w:space="0" w:color="auto"/>
                                <w:left w:val="none" w:sz="0" w:space="0" w:color="auto"/>
                                <w:bottom w:val="none" w:sz="0" w:space="0" w:color="auto"/>
                                <w:right w:val="none" w:sz="0" w:space="0" w:color="auto"/>
                              </w:divBdr>
                              <w:divsChild>
                                <w:div w:id="1785809451">
                                  <w:marLeft w:val="0"/>
                                  <w:marRight w:val="0"/>
                                  <w:marTop w:val="0"/>
                                  <w:marBottom w:val="0"/>
                                  <w:divBdr>
                                    <w:top w:val="none" w:sz="0" w:space="0" w:color="auto"/>
                                    <w:left w:val="none" w:sz="0" w:space="0" w:color="auto"/>
                                    <w:bottom w:val="none" w:sz="0" w:space="0" w:color="auto"/>
                                    <w:right w:val="none" w:sz="0" w:space="0" w:color="auto"/>
                                  </w:divBdr>
                                  <w:divsChild>
                                    <w:div w:id="11028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72499">
                  <w:marLeft w:val="0"/>
                  <w:marRight w:val="0"/>
                  <w:marTop w:val="0"/>
                  <w:marBottom w:val="0"/>
                  <w:divBdr>
                    <w:top w:val="none" w:sz="0" w:space="0" w:color="auto"/>
                    <w:left w:val="none" w:sz="0" w:space="0" w:color="auto"/>
                    <w:bottom w:val="none" w:sz="0" w:space="0" w:color="auto"/>
                    <w:right w:val="none" w:sz="0" w:space="0" w:color="auto"/>
                  </w:divBdr>
                  <w:divsChild>
                    <w:div w:id="1899707357">
                      <w:marLeft w:val="-225"/>
                      <w:marRight w:val="-225"/>
                      <w:marTop w:val="0"/>
                      <w:marBottom w:val="0"/>
                      <w:divBdr>
                        <w:top w:val="none" w:sz="0" w:space="0" w:color="auto"/>
                        <w:left w:val="none" w:sz="0" w:space="0" w:color="auto"/>
                        <w:bottom w:val="none" w:sz="0" w:space="0" w:color="auto"/>
                        <w:right w:val="none" w:sz="0" w:space="0" w:color="auto"/>
                      </w:divBdr>
                      <w:divsChild>
                        <w:div w:id="2109503699">
                          <w:marLeft w:val="0"/>
                          <w:marRight w:val="0"/>
                          <w:marTop w:val="0"/>
                          <w:marBottom w:val="0"/>
                          <w:divBdr>
                            <w:top w:val="none" w:sz="0" w:space="0" w:color="auto"/>
                            <w:left w:val="none" w:sz="0" w:space="0" w:color="auto"/>
                            <w:bottom w:val="none" w:sz="0" w:space="0" w:color="auto"/>
                            <w:right w:val="none" w:sz="0" w:space="0" w:color="auto"/>
                          </w:divBdr>
                          <w:divsChild>
                            <w:div w:id="1238444792">
                              <w:marLeft w:val="0"/>
                              <w:marRight w:val="0"/>
                              <w:marTop w:val="0"/>
                              <w:marBottom w:val="0"/>
                              <w:divBdr>
                                <w:top w:val="none" w:sz="0" w:space="0" w:color="auto"/>
                                <w:left w:val="none" w:sz="0" w:space="0" w:color="auto"/>
                                <w:bottom w:val="none" w:sz="0" w:space="0" w:color="auto"/>
                                <w:right w:val="none" w:sz="0" w:space="0" w:color="auto"/>
                              </w:divBdr>
                              <w:divsChild>
                                <w:div w:id="12548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9020">
                          <w:marLeft w:val="0"/>
                          <w:marRight w:val="0"/>
                          <w:marTop w:val="0"/>
                          <w:marBottom w:val="0"/>
                          <w:divBdr>
                            <w:top w:val="none" w:sz="0" w:space="0" w:color="auto"/>
                            <w:left w:val="none" w:sz="0" w:space="0" w:color="auto"/>
                            <w:bottom w:val="none" w:sz="0" w:space="0" w:color="auto"/>
                            <w:right w:val="none" w:sz="0" w:space="0" w:color="auto"/>
                          </w:divBdr>
                          <w:divsChild>
                            <w:div w:id="401759454">
                              <w:marLeft w:val="0"/>
                              <w:marRight w:val="0"/>
                              <w:marTop w:val="0"/>
                              <w:marBottom w:val="0"/>
                              <w:divBdr>
                                <w:top w:val="none" w:sz="0" w:space="0" w:color="auto"/>
                                <w:left w:val="none" w:sz="0" w:space="0" w:color="auto"/>
                                <w:bottom w:val="none" w:sz="0" w:space="0" w:color="auto"/>
                                <w:right w:val="none" w:sz="0" w:space="0" w:color="auto"/>
                              </w:divBdr>
                              <w:divsChild>
                                <w:div w:id="781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3529">
                  <w:marLeft w:val="-225"/>
                  <w:marRight w:val="-225"/>
                  <w:marTop w:val="0"/>
                  <w:marBottom w:val="0"/>
                  <w:divBdr>
                    <w:top w:val="none" w:sz="0" w:space="0" w:color="auto"/>
                    <w:left w:val="none" w:sz="0" w:space="0" w:color="auto"/>
                    <w:bottom w:val="none" w:sz="0" w:space="0" w:color="auto"/>
                    <w:right w:val="none" w:sz="0" w:space="0" w:color="auto"/>
                  </w:divBdr>
                  <w:divsChild>
                    <w:div w:id="443699262">
                      <w:marLeft w:val="0"/>
                      <w:marRight w:val="0"/>
                      <w:marTop w:val="0"/>
                      <w:marBottom w:val="0"/>
                      <w:divBdr>
                        <w:top w:val="none" w:sz="0" w:space="0" w:color="auto"/>
                        <w:left w:val="none" w:sz="0" w:space="0" w:color="auto"/>
                        <w:bottom w:val="none" w:sz="0" w:space="0" w:color="auto"/>
                        <w:right w:val="none" w:sz="0" w:space="0" w:color="auto"/>
                      </w:divBdr>
                    </w:div>
                  </w:divsChild>
                </w:div>
                <w:div w:id="688996055">
                  <w:marLeft w:val="0"/>
                  <w:marRight w:val="0"/>
                  <w:marTop w:val="0"/>
                  <w:marBottom w:val="0"/>
                  <w:divBdr>
                    <w:top w:val="none" w:sz="0" w:space="0" w:color="auto"/>
                    <w:left w:val="none" w:sz="0" w:space="0" w:color="auto"/>
                    <w:bottom w:val="none" w:sz="0" w:space="0" w:color="auto"/>
                    <w:right w:val="none" w:sz="0" w:space="0" w:color="auto"/>
                  </w:divBdr>
                  <w:divsChild>
                    <w:div w:id="1393232324">
                      <w:marLeft w:val="-225"/>
                      <w:marRight w:val="-225"/>
                      <w:marTop w:val="0"/>
                      <w:marBottom w:val="0"/>
                      <w:divBdr>
                        <w:top w:val="none" w:sz="0" w:space="0" w:color="auto"/>
                        <w:left w:val="none" w:sz="0" w:space="0" w:color="auto"/>
                        <w:bottom w:val="none" w:sz="0" w:space="0" w:color="auto"/>
                        <w:right w:val="none" w:sz="0" w:space="0" w:color="auto"/>
                      </w:divBdr>
                      <w:divsChild>
                        <w:div w:id="1640643951">
                          <w:marLeft w:val="0"/>
                          <w:marRight w:val="0"/>
                          <w:marTop w:val="0"/>
                          <w:marBottom w:val="0"/>
                          <w:divBdr>
                            <w:top w:val="none" w:sz="0" w:space="0" w:color="auto"/>
                            <w:left w:val="none" w:sz="0" w:space="0" w:color="auto"/>
                            <w:bottom w:val="none" w:sz="0" w:space="0" w:color="auto"/>
                            <w:right w:val="none" w:sz="0" w:space="0" w:color="auto"/>
                          </w:divBdr>
                          <w:divsChild>
                            <w:div w:id="1208956577">
                              <w:marLeft w:val="0"/>
                              <w:marRight w:val="0"/>
                              <w:marTop w:val="0"/>
                              <w:marBottom w:val="0"/>
                              <w:divBdr>
                                <w:top w:val="none" w:sz="0" w:space="0" w:color="auto"/>
                                <w:left w:val="none" w:sz="0" w:space="0" w:color="auto"/>
                                <w:bottom w:val="none" w:sz="0" w:space="0" w:color="auto"/>
                                <w:right w:val="none" w:sz="0" w:space="0" w:color="auto"/>
                              </w:divBdr>
                              <w:divsChild>
                                <w:div w:id="250623639">
                                  <w:marLeft w:val="0"/>
                                  <w:marRight w:val="0"/>
                                  <w:marTop w:val="0"/>
                                  <w:marBottom w:val="0"/>
                                  <w:divBdr>
                                    <w:top w:val="none" w:sz="0" w:space="0" w:color="auto"/>
                                    <w:left w:val="none" w:sz="0" w:space="0" w:color="auto"/>
                                    <w:bottom w:val="none" w:sz="0" w:space="0" w:color="auto"/>
                                    <w:right w:val="none" w:sz="0" w:space="0" w:color="auto"/>
                                  </w:divBdr>
                                  <w:divsChild>
                                    <w:div w:id="382216906">
                                      <w:marLeft w:val="0"/>
                                      <w:marRight w:val="0"/>
                                      <w:marTop w:val="0"/>
                                      <w:marBottom w:val="0"/>
                                      <w:divBdr>
                                        <w:top w:val="none" w:sz="0" w:space="0" w:color="auto"/>
                                        <w:left w:val="none" w:sz="0" w:space="0" w:color="auto"/>
                                        <w:bottom w:val="none" w:sz="0" w:space="0" w:color="auto"/>
                                        <w:right w:val="none" w:sz="0" w:space="0" w:color="auto"/>
                                      </w:divBdr>
                                      <w:divsChild>
                                        <w:div w:id="18862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03364">
                  <w:marLeft w:val="0"/>
                  <w:marRight w:val="0"/>
                  <w:marTop w:val="0"/>
                  <w:marBottom w:val="0"/>
                  <w:divBdr>
                    <w:top w:val="none" w:sz="0" w:space="0" w:color="auto"/>
                    <w:left w:val="none" w:sz="0" w:space="0" w:color="auto"/>
                    <w:bottom w:val="none" w:sz="0" w:space="0" w:color="auto"/>
                    <w:right w:val="none" w:sz="0" w:space="0" w:color="auto"/>
                  </w:divBdr>
                  <w:divsChild>
                    <w:div w:id="1135294498">
                      <w:marLeft w:val="-225"/>
                      <w:marRight w:val="-225"/>
                      <w:marTop w:val="0"/>
                      <w:marBottom w:val="0"/>
                      <w:divBdr>
                        <w:top w:val="none" w:sz="0" w:space="0" w:color="auto"/>
                        <w:left w:val="none" w:sz="0" w:space="0" w:color="auto"/>
                        <w:bottom w:val="none" w:sz="0" w:space="0" w:color="auto"/>
                        <w:right w:val="none" w:sz="0" w:space="0" w:color="auto"/>
                      </w:divBdr>
                      <w:divsChild>
                        <w:div w:id="1308896808">
                          <w:marLeft w:val="0"/>
                          <w:marRight w:val="0"/>
                          <w:marTop w:val="0"/>
                          <w:marBottom w:val="0"/>
                          <w:divBdr>
                            <w:top w:val="none" w:sz="0" w:space="0" w:color="auto"/>
                            <w:left w:val="none" w:sz="0" w:space="0" w:color="auto"/>
                            <w:bottom w:val="none" w:sz="0" w:space="0" w:color="auto"/>
                            <w:right w:val="none" w:sz="0" w:space="0" w:color="auto"/>
                          </w:divBdr>
                          <w:divsChild>
                            <w:div w:id="1563326751">
                              <w:marLeft w:val="0"/>
                              <w:marRight w:val="0"/>
                              <w:marTop w:val="0"/>
                              <w:marBottom w:val="0"/>
                              <w:divBdr>
                                <w:top w:val="none" w:sz="0" w:space="0" w:color="auto"/>
                                <w:left w:val="none" w:sz="0" w:space="0" w:color="auto"/>
                                <w:bottom w:val="none" w:sz="0" w:space="0" w:color="auto"/>
                                <w:right w:val="none" w:sz="0" w:space="0" w:color="auto"/>
                              </w:divBdr>
                              <w:divsChild>
                                <w:div w:id="941258726">
                                  <w:marLeft w:val="0"/>
                                  <w:marRight w:val="0"/>
                                  <w:marTop w:val="0"/>
                                  <w:marBottom w:val="0"/>
                                  <w:divBdr>
                                    <w:top w:val="none" w:sz="0" w:space="0" w:color="auto"/>
                                    <w:left w:val="none" w:sz="0" w:space="0" w:color="auto"/>
                                    <w:bottom w:val="none" w:sz="0" w:space="0" w:color="auto"/>
                                    <w:right w:val="none" w:sz="0" w:space="0" w:color="auto"/>
                                  </w:divBdr>
                                  <w:divsChild>
                                    <w:div w:id="1879312306">
                                      <w:marLeft w:val="-225"/>
                                      <w:marRight w:val="-225"/>
                                      <w:marTop w:val="0"/>
                                      <w:marBottom w:val="0"/>
                                      <w:divBdr>
                                        <w:top w:val="none" w:sz="0" w:space="0" w:color="auto"/>
                                        <w:left w:val="none" w:sz="0" w:space="0" w:color="auto"/>
                                        <w:bottom w:val="none" w:sz="0" w:space="0" w:color="auto"/>
                                        <w:right w:val="none" w:sz="0" w:space="0" w:color="auto"/>
                                      </w:divBdr>
                                      <w:divsChild>
                                        <w:div w:id="6503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8305">
                  <w:marLeft w:val="0"/>
                  <w:marRight w:val="0"/>
                  <w:marTop w:val="0"/>
                  <w:marBottom w:val="0"/>
                  <w:divBdr>
                    <w:top w:val="none" w:sz="0" w:space="0" w:color="auto"/>
                    <w:left w:val="none" w:sz="0" w:space="0" w:color="auto"/>
                    <w:bottom w:val="none" w:sz="0" w:space="0" w:color="auto"/>
                    <w:right w:val="none" w:sz="0" w:space="0" w:color="auto"/>
                  </w:divBdr>
                  <w:divsChild>
                    <w:div w:id="1929459159">
                      <w:marLeft w:val="-225"/>
                      <w:marRight w:val="-225"/>
                      <w:marTop w:val="0"/>
                      <w:marBottom w:val="0"/>
                      <w:divBdr>
                        <w:top w:val="none" w:sz="0" w:space="0" w:color="auto"/>
                        <w:left w:val="none" w:sz="0" w:space="0" w:color="auto"/>
                        <w:bottom w:val="none" w:sz="0" w:space="0" w:color="auto"/>
                        <w:right w:val="none" w:sz="0" w:space="0" w:color="auto"/>
                      </w:divBdr>
                      <w:divsChild>
                        <w:div w:id="2036151496">
                          <w:marLeft w:val="0"/>
                          <w:marRight w:val="0"/>
                          <w:marTop w:val="0"/>
                          <w:marBottom w:val="0"/>
                          <w:divBdr>
                            <w:top w:val="none" w:sz="0" w:space="0" w:color="auto"/>
                            <w:left w:val="none" w:sz="0" w:space="0" w:color="auto"/>
                            <w:bottom w:val="none" w:sz="0" w:space="0" w:color="auto"/>
                            <w:right w:val="none" w:sz="0" w:space="0" w:color="auto"/>
                          </w:divBdr>
                          <w:divsChild>
                            <w:div w:id="430274335">
                              <w:marLeft w:val="0"/>
                              <w:marRight w:val="0"/>
                              <w:marTop w:val="0"/>
                              <w:marBottom w:val="0"/>
                              <w:divBdr>
                                <w:top w:val="none" w:sz="0" w:space="0" w:color="auto"/>
                                <w:left w:val="none" w:sz="0" w:space="0" w:color="auto"/>
                                <w:bottom w:val="none" w:sz="0" w:space="0" w:color="auto"/>
                                <w:right w:val="none" w:sz="0" w:space="0" w:color="auto"/>
                              </w:divBdr>
                              <w:divsChild>
                                <w:div w:id="1673600147">
                                  <w:marLeft w:val="0"/>
                                  <w:marRight w:val="0"/>
                                  <w:marTop w:val="450"/>
                                  <w:marBottom w:val="1500"/>
                                  <w:divBdr>
                                    <w:top w:val="none" w:sz="0" w:space="0" w:color="auto"/>
                                    <w:left w:val="none" w:sz="0" w:space="0" w:color="auto"/>
                                    <w:bottom w:val="none" w:sz="0" w:space="0" w:color="auto"/>
                                    <w:right w:val="none" w:sz="0" w:space="0" w:color="auto"/>
                                  </w:divBdr>
                                  <w:divsChild>
                                    <w:div w:id="356738945">
                                      <w:marLeft w:val="0"/>
                                      <w:marRight w:val="0"/>
                                      <w:marTop w:val="0"/>
                                      <w:marBottom w:val="0"/>
                                      <w:divBdr>
                                        <w:top w:val="none" w:sz="0" w:space="0" w:color="auto"/>
                                        <w:left w:val="none" w:sz="0" w:space="0" w:color="auto"/>
                                        <w:bottom w:val="none" w:sz="0" w:space="0" w:color="auto"/>
                                        <w:right w:val="none" w:sz="0" w:space="0" w:color="auto"/>
                                      </w:divBdr>
                                    </w:div>
                                  </w:divsChild>
                                </w:div>
                                <w:div w:id="11625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668">
          <w:marLeft w:val="0"/>
          <w:marRight w:val="0"/>
          <w:marTop w:val="0"/>
          <w:marBottom w:val="0"/>
          <w:divBdr>
            <w:top w:val="none" w:sz="0" w:space="0" w:color="auto"/>
            <w:left w:val="none" w:sz="0" w:space="0" w:color="auto"/>
            <w:bottom w:val="none" w:sz="0" w:space="0" w:color="auto"/>
            <w:right w:val="none" w:sz="0" w:space="0" w:color="auto"/>
          </w:divBdr>
          <w:divsChild>
            <w:div w:id="1211454319">
              <w:marLeft w:val="0"/>
              <w:marRight w:val="0"/>
              <w:marTop w:val="0"/>
              <w:marBottom w:val="0"/>
              <w:divBdr>
                <w:top w:val="none" w:sz="0" w:space="0" w:color="auto"/>
                <w:left w:val="none" w:sz="0" w:space="0" w:color="auto"/>
                <w:bottom w:val="none" w:sz="0" w:space="0" w:color="auto"/>
                <w:right w:val="none" w:sz="0" w:space="0" w:color="auto"/>
              </w:divBdr>
              <w:divsChild>
                <w:div w:id="473257852">
                  <w:marLeft w:val="0"/>
                  <w:marRight w:val="0"/>
                  <w:marTop w:val="0"/>
                  <w:marBottom w:val="0"/>
                  <w:divBdr>
                    <w:top w:val="none" w:sz="0" w:space="0" w:color="auto"/>
                    <w:left w:val="none" w:sz="0" w:space="0" w:color="auto"/>
                    <w:bottom w:val="none" w:sz="0" w:space="0" w:color="auto"/>
                    <w:right w:val="none" w:sz="0" w:space="0" w:color="auto"/>
                  </w:divBdr>
                  <w:divsChild>
                    <w:div w:id="506021346">
                      <w:marLeft w:val="0"/>
                      <w:marRight w:val="0"/>
                      <w:marTop w:val="0"/>
                      <w:marBottom w:val="0"/>
                      <w:divBdr>
                        <w:top w:val="none" w:sz="0" w:space="0" w:color="auto"/>
                        <w:left w:val="none" w:sz="0" w:space="0" w:color="auto"/>
                        <w:bottom w:val="none" w:sz="0" w:space="0" w:color="auto"/>
                        <w:right w:val="none" w:sz="0" w:space="0" w:color="auto"/>
                      </w:divBdr>
                    </w:div>
                  </w:divsChild>
                </w:div>
                <w:div w:id="1366559082">
                  <w:marLeft w:val="0"/>
                  <w:marRight w:val="0"/>
                  <w:marTop w:val="0"/>
                  <w:marBottom w:val="0"/>
                  <w:divBdr>
                    <w:top w:val="none" w:sz="0" w:space="0" w:color="auto"/>
                    <w:left w:val="none" w:sz="0" w:space="0" w:color="auto"/>
                    <w:bottom w:val="none" w:sz="0" w:space="0" w:color="auto"/>
                    <w:right w:val="none" w:sz="0" w:space="0" w:color="auto"/>
                  </w:divBdr>
                  <w:divsChild>
                    <w:div w:id="1663702867">
                      <w:marLeft w:val="0"/>
                      <w:marRight w:val="0"/>
                      <w:marTop w:val="0"/>
                      <w:marBottom w:val="0"/>
                      <w:divBdr>
                        <w:top w:val="none" w:sz="0" w:space="0" w:color="auto"/>
                        <w:left w:val="none" w:sz="0" w:space="0" w:color="auto"/>
                        <w:bottom w:val="none" w:sz="0" w:space="0" w:color="auto"/>
                        <w:right w:val="none" w:sz="0" w:space="0" w:color="auto"/>
                      </w:divBdr>
                    </w:div>
                  </w:divsChild>
                </w:div>
                <w:div w:id="1535078058">
                  <w:marLeft w:val="0"/>
                  <w:marRight w:val="0"/>
                  <w:marTop w:val="0"/>
                  <w:marBottom w:val="0"/>
                  <w:divBdr>
                    <w:top w:val="none" w:sz="0" w:space="0" w:color="auto"/>
                    <w:left w:val="none" w:sz="0" w:space="0" w:color="auto"/>
                    <w:bottom w:val="none" w:sz="0" w:space="0" w:color="auto"/>
                    <w:right w:val="none" w:sz="0" w:space="0" w:color="auto"/>
                  </w:divBdr>
                  <w:divsChild>
                    <w:div w:id="690642322">
                      <w:marLeft w:val="0"/>
                      <w:marRight w:val="0"/>
                      <w:marTop w:val="0"/>
                      <w:marBottom w:val="0"/>
                      <w:divBdr>
                        <w:top w:val="none" w:sz="0" w:space="0" w:color="auto"/>
                        <w:left w:val="none" w:sz="0" w:space="0" w:color="auto"/>
                        <w:bottom w:val="none" w:sz="0" w:space="0" w:color="auto"/>
                        <w:right w:val="none" w:sz="0" w:space="0" w:color="auto"/>
                      </w:divBdr>
                      <w:divsChild>
                        <w:div w:id="116185034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0009068">
                  <w:marLeft w:val="0"/>
                  <w:marRight w:val="0"/>
                  <w:marTop w:val="0"/>
                  <w:marBottom w:val="0"/>
                  <w:divBdr>
                    <w:top w:val="none" w:sz="0" w:space="0" w:color="auto"/>
                    <w:left w:val="none" w:sz="0" w:space="0" w:color="auto"/>
                    <w:bottom w:val="none" w:sz="0" w:space="0" w:color="auto"/>
                    <w:right w:val="none" w:sz="0" w:space="0" w:color="auto"/>
                  </w:divBdr>
                  <w:divsChild>
                    <w:div w:id="228927353">
                      <w:marLeft w:val="0"/>
                      <w:marRight w:val="0"/>
                      <w:marTop w:val="0"/>
                      <w:marBottom w:val="0"/>
                      <w:divBdr>
                        <w:top w:val="none" w:sz="0" w:space="0" w:color="auto"/>
                        <w:left w:val="none" w:sz="0" w:space="0" w:color="auto"/>
                        <w:bottom w:val="none" w:sz="0" w:space="0" w:color="auto"/>
                        <w:right w:val="none" w:sz="0" w:space="0" w:color="auto"/>
                      </w:divBdr>
                      <w:divsChild>
                        <w:div w:id="16228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1639">
          <w:marLeft w:val="0"/>
          <w:marRight w:val="0"/>
          <w:marTop w:val="0"/>
          <w:marBottom w:val="0"/>
          <w:divBdr>
            <w:top w:val="none" w:sz="0" w:space="0" w:color="auto"/>
            <w:left w:val="none" w:sz="0" w:space="0" w:color="auto"/>
            <w:bottom w:val="none" w:sz="0" w:space="0" w:color="auto"/>
            <w:right w:val="none" w:sz="0" w:space="0" w:color="auto"/>
          </w:divBdr>
        </w:div>
        <w:div w:id="747532697">
          <w:marLeft w:val="0"/>
          <w:marRight w:val="0"/>
          <w:marTop w:val="0"/>
          <w:marBottom w:val="0"/>
          <w:divBdr>
            <w:top w:val="single" w:sz="6" w:space="0" w:color="BFBFBF"/>
            <w:left w:val="single" w:sz="6" w:space="0" w:color="BFBFBF"/>
            <w:bottom w:val="none" w:sz="0" w:space="0" w:color="auto"/>
            <w:right w:val="none" w:sz="0" w:space="0" w:color="auto"/>
          </w:divBdr>
          <w:divsChild>
            <w:div w:id="596443340">
              <w:marLeft w:val="0"/>
              <w:marRight w:val="0"/>
              <w:marTop w:val="0"/>
              <w:marBottom w:val="0"/>
              <w:divBdr>
                <w:top w:val="none" w:sz="0" w:space="0" w:color="auto"/>
                <w:left w:val="none" w:sz="0" w:space="0" w:color="auto"/>
                <w:bottom w:val="none" w:sz="0" w:space="0" w:color="auto"/>
                <w:right w:val="none" w:sz="0" w:space="0" w:color="auto"/>
              </w:divBdr>
              <w:divsChild>
                <w:div w:id="5151944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6562">
      <w:bodyDiv w:val="1"/>
      <w:marLeft w:val="0"/>
      <w:marRight w:val="0"/>
      <w:marTop w:val="0"/>
      <w:marBottom w:val="0"/>
      <w:divBdr>
        <w:top w:val="none" w:sz="0" w:space="0" w:color="auto"/>
        <w:left w:val="none" w:sz="0" w:space="0" w:color="auto"/>
        <w:bottom w:val="none" w:sz="0" w:space="0" w:color="auto"/>
        <w:right w:val="none" w:sz="0" w:space="0" w:color="auto"/>
      </w:divBdr>
    </w:div>
    <w:div w:id="864054084">
      <w:bodyDiv w:val="1"/>
      <w:marLeft w:val="0"/>
      <w:marRight w:val="0"/>
      <w:marTop w:val="0"/>
      <w:marBottom w:val="0"/>
      <w:divBdr>
        <w:top w:val="none" w:sz="0" w:space="0" w:color="auto"/>
        <w:left w:val="none" w:sz="0" w:space="0" w:color="auto"/>
        <w:bottom w:val="none" w:sz="0" w:space="0" w:color="auto"/>
        <w:right w:val="none" w:sz="0" w:space="0" w:color="auto"/>
      </w:divBdr>
      <w:divsChild>
        <w:div w:id="1614242791">
          <w:marLeft w:val="0"/>
          <w:marRight w:val="0"/>
          <w:marTop w:val="0"/>
          <w:marBottom w:val="0"/>
          <w:divBdr>
            <w:top w:val="none" w:sz="0" w:space="0" w:color="auto"/>
            <w:left w:val="none" w:sz="0" w:space="0" w:color="auto"/>
            <w:bottom w:val="none" w:sz="0" w:space="0" w:color="auto"/>
            <w:right w:val="none" w:sz="0" w:space="0" w:color="auto"/>
          </w:divBdr>
        </w:div>
        <w:div w:id="840507314">
          <w:marLeft w:val="0"/>
          <w:marRight w:val="0"/>
          <w:marTop w:val="0"/>
          <w:marBottom w:val="0"/>
          <w:divBdr>
            <w:top w:val="none" w:sz="0" w:space="0" w:color="auto"/>
            <w:left w:val="none" w:sz="0" w:space="0" w:color="auto"/>
            <w:bottom w:val="none" w:sz="0" w:space="0" w:color="auto"/>
            <w:right w:val="none" w:sz="0" w:space="0" w:color="auto"/>
          </w:divBdr>
        </w:div>
        <w:div w:id="1896306418">
          <w:marLeft w:val="0"/>
          <w:marRight w:val="0"/>
          <w:marTop w:val="0"/>
          <w:marBottom w:val="0"/>
          <w:divBdr>
            <w:top w:val="none" w:sz="0" w:space="0" w:color="auto"/>
            <w:left w:val="none" w:sz="0" w:space="0" w:color="auto"/>
            <w:bottom w:val="none" w:sz="0" w:space="0" w:color="auto"/>
            <w:right w:val="none" w:sz="0" w:space="0" w:color="auto"/>
          </w:divBdr>
        </w:div>
      </w:divsChild>
    </w:div>
    <w:div w:id="929122664">
      <w:bodyDiv w:val="1"/>
      <w:marLeft w:val="0"/>
      <w:marRight w:val="0"/>
      <w:marTop w:val="0"/>
      <w:marBottom w:val="0"/>
      <w:divBdr>
        <w:top w:val="none" w:sz="0" w:space="0" w:color="auto"/>
        <w:left w:val="none" w:sz="0" w:space="0" w:color="auto"/>
        <w:bottom w:val="none" w:sz="0" w:space="0" w:color="auto"/>
        <w:right w:val="none" w:sz="0" w:space="0" w:color="auto"/>
      </w:divBdr>
    </w:div>
    <w:div w:id="1033070606">
      <w:bodyDiv w:val="1"/>
      <w:marLeft w:val="0"/>
      <w:marRight w:val="0"/>
      <w:marTop w:val="0"/>
      <w:marBottom w:val="0"/>
      <w:divBdr>
        <w:top w:val="none" w:sz="0" w:space="0" w:color="auto"/>
        <w:left w:val="none" w:sz="0" w:space="0" w:color="auto"/>
        <w:bottom w:val="none" w:sz="0" w:space="0" w:color="auto"/>
        <w:right w:val="none" w:sz="0" w:space="0" w:color="auto"/>
      </w:divBdr>
    </w:div>
    <w:div w:id="1426729256">
      <w:bodyDiv w:val="1"/>
      <w:marLeft w:val="0"/>
      <w:marRight w:val="0"/>
      <w:marTop w:val="0"/>
      <w:marBottom w:val="0"/>
      <w:divBdr>
        <w:top w:val="none" w:sz="0" w:space="0" w:color="auto"/>
        <w:left w:val="none" w:sz="0" w:space="0" w:color="auto"/>
        <w:bottom w:val="none" w:sz="0" w:space="0" w:color="auto"/>
        <w:right w:val="none" w:sz="0" w:space="0" w:color="auto"/>
      </w:divBdr>
    </w:div>
    <w:div w:id="1726218988">
      <w:bodyDiv w:val="1"/>
      <w:marLeft w:val="0"/>
      <w:marRight w:val="0"/>
      <w:marTop w:val="0"/>
      <w:marBottom w:val="0"/>
      <w:divBdr>
        <w:top w:val="none" w:sz="0" w:space="0" w:color="auto"/>
        <w:left w:val="none" w:sz="0" w:space="0" w:color="auto"/>
        <w:bottom w:val="none" w:sz="0" w:space="0" w:color="auto"/>
        <w:right w:val="none" w:sz="0" w:space="0" w:color="auto"/>
      </w:divBdr>
    </w:div>
    <w:div w:id="20469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ccanarias.org/web/images/itc/TR-ORG-41961.odt" TargetMode="External"/><Relationship Id="rId18" Type="http://schemas.openxmlformats.org/officeDocument/2006/relationships/hyperlink" Target="https://www.itccanarias.org/web/images/itc/TR-ORG-37390.pdf" TargetMode="External"/><Relationship Id="rId26" Type="http://schemas.openxmlformats.org/officeDocument/2006/relationships/hyperlink" Target="https://www.gobiernodecanarias.org/organigrama/ficha-altos-cargos/?ou=37384" TargetMode="External"/><Relationship Id="rId39" Type="http://schemas.openxmlformats.org/officeDocument/2006/relationships/hyperlink" Target="https://www.itccanarias.org/web/images/itc/TR-ORG-CV_Oscar_Hernndez_Surez.docx" TargetMode="External"/><Relationship Id="rId3" Type="http://schemas.openxmlformats.org/officeDocument/2006/relationships/settings" Target="settings.xml"/><Relationship Id="rId21" Type="http://schemas.openxmlformats.org/officeDocument/2006/relationships/hyperlink" Target="https://www.itccanarias.org/web/images/itc/TR-ORG-CV_Miguel_Angel_Prez_Hernndez.pdf" TargetMode="External"/><Relationship Id="rId34" Type="http://schemas.openxmlformats.org/officeDocument/2006/relationships/hyperlink" Target="https://www.itccanarias.org/web/images/itc/TR-ORG-CV_M_Dolores_Rguez_Glez.odt" TargetMode="External"/><Relationship Id="rId42" Type="http://schemas.openxmlformats.org/officeDocument/2006/relationships/hyperlink" Target="https://www.itccanarias.org/web/images/itc/TR-ORG-Nombramiento_Gerente.odt" TargetMode="External"/><Relationship Id="rId47"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itccanarias.org/web/images/itc/TR-ORG-41961.pdf" TargetMode="External"/><Relationship Id="rId17" Type="http://schemas.openxmlformats.org/officeDocument/2006/relationships/hyperlink" Target="https://www.gobiernodecanarias.org/organigrama/ficha-altos-cargos/?ou=37390" TargetMode="External"/><Relationship Id="rId25" Type="http://schemas.openxmlformats.org/officeDocument/2006/relationships/hyperlink" Target="https://www.itccanarias.org/web/images/itc/TR-ORG-37916.odt" TargetMode="External"/><Relationship Id="rId33" Type="http://schemas.openxmlformats.org/officeDocument/2006/relationships/hyperlink" Target="https://www.itccanarias.org/web/images/itc/TR-ORG-CV_M_Dolores_Rguez_Glez.pdf" TargetMode="External"/><Relationship Id="rId38" Type="http://schemas.openxmlformats.org/officeDocument/2006/relationships/hyperlink" Target="https://www.itccanarias.org/web/images/itc/TR-ORG_-_CV_Oscar_Hernndez_Surez.pdf" TargetMode="External"/><Relationship Id="rId46" Type="http://schemas.openxmlformats.org/officeDocument/2006/relationships/hyperlink" Target="mailto:notificaciones@itccanarias.org" TargetMode="External"/><Relationship Id="rId2" Type="http://schemas.openxmlformats.org/officeDocument/2006/relationships/styles" Target="styles.xml"/><Relationship Id="rId16" Type="http://schemas.openxmlformats.org/officeDocument/2006/relationships/hyperlink" Target="https://www.itccanarias.org/web/images/itc/TR-ORG-37208.odt" TargetMode="External"/><Relationship Id="rId20" Type="http://schemas.openxmlformats.org/officeDocument/2006/relationships/hyperlink" Target="https://www.gobiernodecanarias.org/organigrama/ficha-altos-cargos/?ou=38218" TargetMode="External"/><Relationship Id="rId29" Type="http://schemas.openxmlformats.org/officeDocument/2006/relationships/hyperlink" Target="https://www.gobiernodecanarias.org/organigrama/ficha-altos-cargos/?ou=37408" TargetMode="External"/><Relationship Id="rId41" Type="http://schemas.openxmlformats.org/officeDocument/2006/relationships/hyperlink" Target="https://www.itccanarias.org/web/images/itc/TR-ORG-Nombramiento_Gerente.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biernodecanarias.org/organigrama/ficha-altos-cargos/?ou=41961" TargetMode="External"/><Relationship Id="rId24" Type="http://schemas.openxmlformats.org/officeDocument/2006/relationships/hyperlink" Target="https://www.itccanarias.org/web/images/itc/TR-ORG-37916.pdf" TargetMode="External"/><Relationship Id="rId32" Type="http://schemas.openxmlformats.org/officeDocument/2006/relationships/hyperlink" Target="https://www.gobiernodecanarias.org/organigrama/ficha-altos-cargos?ou=41973" TargetMode="External"/><Relationship Id="rId37" Type="http://schemas.openxmlformats.org/officeDocument/2006/relationships/hyperlink" Target="https://www.itccanarias.org/web/images/itc/TR-ORG-CV_Cosme_Garca_Falcn.odt" TargetMode="External"/><Relationship Id="rId40" Type="http://schemas.openxmlformats.org/officeDocument/2006/relationships/hyperlink" Target="https://www.itccanarias.org/web/images/itc/TR-ORG-CV_Oscar_Hernndez_Surez.docx" TargetMode="External"/><Relationship Id="rId45" Type="http://schemas.openxmlformats.org/officeDocument/2006/relationships/hyperlink" Target="https://www.itccanarias.org/web/images/itc/TR-ORG-cv-gerente-itc-revisado-dgtpc.odt" TargetMode="External"/><Relationship Id="rId5" Type="http://schemas.openxmlformats.org/officeDocument/2006/relationships/footnotes" Target="footnotes.xml"/><Relationship Id="rId15" Type="http://schemas.openxmlformats.org/officeDocument/2006/relationships/hyperlink" Target="https://www.itccanarias.org/web/images/itc/TR-ORG-37208.pdf" TargetMode="External"/><Relationship Id="rId23" Type="http://schemas.openxmlformats.org/officeDocument/2006/relationships/hyperlink" Target="https://www.gobiernodecanarias.org/organigrama/ficha-altos-cargos/?ou=37916" TargetMode="External"/><Relationship Id="rId28" Type="http://schemas.openxmlformats.org/officeDocument/2006/relationships/hyperlink" Target="https://www.itccanarias.org/web/images/itc/TR-ORG-37384.odt" TargetMode="External"/><Relationship Id="rId36" Type="http://schemas.openxmlformats.org/officeDocument/2006/relationships/hyperlink" Target="https://www.itccanarias.org/web/images/itc/TR-ORG-CV_Cosme_Garca_Falcn.docx" TargetMode="External"/><Relationship Id="rId49" Type="http://schemas.openxmlformats.org/officeDocument/2006/relationships/theme" Target="theme/theme1.xml"/><Relationship Id="rId10" Type="http://schemas.openxmlformats.org/officeDocument/2006/relationships/hyperlink" Target="https://www.itccanarias.org/web/images/itc/TR-ORG-Resoluc_14_11_.pdf" TargetMode="External"/><Relationship Id="rId19" Type="http://schemas.openxmlformats.org/officeDocument/2006/relationships/hyperlink" Target="https://www.itccanarias.org/web/images/itc/TR-ORG-37390.odt" TargetMode="External"/><Relationship Id="rId31" Type="http://schemas.openxmlformats.org/officeDocument/2006/relationships/hyperlink" Target="https://www.itccanarias.org/web/images/itc/TR-ORG-37408.odt" TargetMode="External"/><Relationship Id="rId44" Type="http://schemas.openxmlformats.org/officeDocument/2006/relationships/hyperlink" Target="https://www.itccanarias.org/web/images/itc/TR-ORG-cv-gerente-itc-revisado-dgtpc.docx" TargetMode="External"/><Relationship Id="rId4" Type="http://schemas.openxmlformats.org/officeDocument/2006/relationships/webSettings" Target="webSettings.xml"/><Relationship Id="rId9" Type="http://schemas.openxmlformats.org/officeDocument/2006/relationships/hyperlink" Target="https://www.itccanarias.org/web/images/itc/TR-ORG-Organigrama_Funcional_V_64_1er_trimestre_2022.docx" TargetMode="External"/><Relationship Id="rId14" Type="http://schemas.openxmlformats.org/officeDocument/2006/relationships/hyperlink" Target="https://www.gobiernodecanarias.org/organigrama/ficha-altos-cargos/?ou=37208" TargetMode="External"/><Relationship Id="rId22" Type="http://schemas.openxmlformats.org/officeDocument/2006/relationships/hyperlink" Target="https://www.itccanarias.org/web/images/itc/TR-ORG-CV_Miguel_Angel_Prez_Hernndez.odt" TargetMode="External"/><Relationship Id="rId27" Type="http://schemas.openxmlformats.org/officeDocument/2006/relationships/hyperlink" Target="https://www.itccanarias.org/web/images/itc/TR-ORG-37384.pdf" TargetMode="External"/><Relationship Id="rId30" Type="http://schemas.openxmlformats.org/officeDocument/2006/relationships/hyperlink" Target="https://www.itccanarias.org/web/images/itc/TR-ORG-37408_1.pdf" TargetMode="External"/><Relationship Id="rId35" Type="http://schemas.openxmlformats.org/officeDocument/2006/relationships/hyperlink" Target="https://www.itccanarias.org/web/images/itc/TR-ORG-CV_Cosme_Garca_Falcn.pdf" TargetMode="External"/><Relationship Id="rId43" Type="http://schemas.openxmlformats.org/officeDocument/2006/relationships/hyperlink" Target="https://www.itccanarias.org/web/images/itc/TR-ORG-cv-gerente-itc-revisado-dgtpc.pdf" TargetMode="External"/><Relationship Id="rId48" Type="http://schemas.openxmlformats.org/officeDocument/2006/relationships/fontTable" Target="fontTable.xml"/><Relationship Id="rId8" Type="http://schemas.openxmlformats.org/officeDocument/2006/relationships/hyperlink" Target="https://www.itccanarias.org/web/images/itc/TR-RET-II_Convenio_Colectivo_ITC.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itccanarias.org/we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2369</Words>
  <Characters>13033</Characters>
  <Application>Microsoft Office Word</Application>
  <DocSecurity>0</DocSecurity>
  <Lines>108</Lines>
  <Paragraphs>30</Paragraphs>
  <ScaleCrop>false</ScaleCrop>
  <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García</dc:creator>
  <cp:keywords/>
  <dc:description/>
  <cp:lastModifiedBy>Ramón García</cp:lastModifiedBy>
  <cp:revision>12</cp:revision>
  <dcterms:created xsi:type="dcterms:W3CDTF">2021-10-27T20:14:00Z</dcterms:created>
  <dcterms:modified xsi:type="dcterms:W3CDTF">2022-07-12T16:55:00Z</dcterms:modified>
</cp:coreProperties>
</file>