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C053E" w14:textId="77777777" w:rsidR="00D82CD5" w:rsidRDefault="00D82CD5" w:rsidP="00D82CD5">
      <w:pPr>
        <w:pStyle w:val="p1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En este apartado se recoge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 información general institu</w:t>
      </w:r>
      <w:bookmarkStart w:id="0" w:name="_GoBack"/>
      <w:bookmarkEnd w:id="0"/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cional, económica, histórica y de actividad del Instituto Tecnológico de Canarias, (S.A.)</w:t>
      </w:r>
      <w:r>
        <w:rPr>
          <w:rStyle w:val="s1"/>
          <w:rFonts w:ascii="Open Sans" w:hAnsi="Open Sans" w:cs="Open Sans"/>
          <w:color w:val="333333"/>
          <w:sz w:val="23"/>
          <w:szCs w:val="23"/>
        </w:rPr>
        <w:t>, para facilitar a la ciudadanía el conocimiento de las funciones y actividades que desarrolla.</w:t>
      </w:r>
    </w:p>
    <w:p w14:paraId="136200FB" w14:textId="77777777" w:rsidR="00D82CD5" w:rsidRDefault="00D82CD5" w:rsidP="00D82CD5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Fonts w:ascii="Montserrat" w:hAnsi="Montserrat"/>
          <w:b w:val="0"/>
          <w:bCs w:val="0"/>
          <w:caps/>
          <w:color w:val="0095F8"/>
          <w:spacing w:val="-4"/>
        </w:rPr>
        <w:t> </w:t>
      </w:r>
    </w:p>
    <w:p w14:paraId="31CC4E6A" w14:textId="77777777" w:rsidR="00D82CD5" w:rsidRDefault="00D82CD5" w:rsidP="00D82CD5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Style w:val="s1"/>
          <w:rFonts w:ascii="Montserrat" w:hAnsi="Montserrat"/>
          <w:caps/>
          <w:color w:val="0095F8"/>
          <w:spacing w:val="-4"/>
        </w:rPr>
        <w:t>INSTITUCIONAL Y ECONÓMICA </w:t>
      </w:r>
    </w:p>
    <w:p w14:paraId="05E8F8F3" w14:textId="77777777" w:rsidR="00D82CD5" w:rsidRDefault="00D82CD5" w:rsidP="00D82CD5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2FABC042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 Instituto Tecnológico de Canarias, S.A. (ITC)</w:t>
      </w:r>
      <w:r>
        <w:rPr>
          <w:rFonts w:ascii="Open Sans" w:hAnsi="Open Sans" w:cs="Open Sans"/>
          <w:color w:val="333333"/>
          <w:sz w:val="23"/>
          <w:szCs w:val="23"/>
        </w:rPr>
        <w:t> es una sociedad mercantil pública, con más de 30 años de experiencia, cuyo accionista único es la Comunidad Autónoma de Canarias y que se constituyó mediante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Decreto 139/1992 del Gobierno de Canarias del día 30 de julio de 1992</w:t>
      </w:r>
      <w:r>
        <w:rPr>
          <w:rFonts w:ascii="Open Sans" w:hAnsi="Open Sans" w:cs="Open Sans"/>
          <w:color w:val="333333"/>
          <w:sz w:val="23"/>
          <w:szCs w:val="23"/>
        </w:rPr>
        <w:t> (</w:t>
      </w:r>
      <w:hyperlink r:id="rId7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8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9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), no publicado en el Boletín Oficial de Canarias. La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escritura pública de constitución</w:t>
      </w:r>
      <w:r>
        <w:rPr>
          <w:rFonts w:ascii="Open Sans" w:hAnsi="Open Sans" w:cs="Open Sans"/>
          <w:color w:val="333333"/>
          <w:sz w:val="23"/>
          <w:szCs w:val="23"/>
        </w:rPr>
        <w:t> se otorga el día 28 de agosto de 1992 (Protocolo 2782) (</w:t>
      </w:r>
      <w:hyperlink r:id="rId10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11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12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), estando en la actualidad la sociedad adscrita funcionalmente a la Consejería de Universidades, Ciencia e Innovación y Cultura del Gobierno de Canarias.</w:t>
      </w:r>
    </w:p>
    <w:p w14:paraId="6AFB6AA2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 xml:space="preserve">La actividad del ITC se enmarca en los campos de la Investigación, Desarrollo e Innovación, dentro del ámbito regional del Archipiélago canario. Entre sus fines esenciales está inspirar el avance tecnológico para la mejora de las condiciones y calidad de vida del entorno social, y apoyar el desarrollo integral de Canarias a través de la ejecución de prácticas y proyectos relacionados con la </w:t>
      </w:r>
      <w:proofErr w:type="spellStart"/>
      <w:r>
        <w:rPr>
          <w:rFonts w:ascii="Open Sans" w:hAnsi="Open Sans" w:cs="Open Sans"/>
          <w:color w:val="333333"/>
          <w:sz w:val="23"/>
          <w:szCs w:val="23"/>
        </w:rPr>
        <w:t>I+D+i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>.</w:t>
      </w:r>
    </w:p>
    <w:p w14:paraId="4A36ADB4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De la escasa decena de personas con que contaba en 1992, se ha pasado a disponer de una plantilla media de 216 trabajadores y trabajadoras en el ejercicio 2022, repartidos en las distintas unidades funcionales que configuran su estructura organizativa. Esta estructura organizativa, desde el ejercicio 2018, ha quedado configurada por la Alta Dirección y el Área de Investigación, Desarrollo e Innovación Tecnológica, con los recursos adscritos a ambos que se estructuran en varios departamentos funcionales.</w:t>
      </w:r>
    </w:p>
    <w:p w14:paraId="2EB2BF1D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 xml:space="preserve">El Gobierno considera que el ITC es un instrumento clave en su contribución al proceso de la diversificación económica de Canarias, tanto en lo relacionado con su política de </w:t>
      </w:r>
      <w:proofErr w:type="spellStart"/>
      <w:r>
        <w:rPr>
          <w:rFonts w:ascii="Open Sans" w:hAnsi="Open Sans" w:cs="Open Sans"/>
          <w:color w:val="333333"/>
          <w:sz w:val="23"/>
          <w:szCs w:val="23"/>
        </w:rPr>
        <w:t>I+D+i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 xml:space="preserve"> como en su política industrial, y como tal debe seguir prestando apoyo al Gobierno de Canarias en determinadas áreas orientadas al impulso de la </w:t>
      </w:r>
      <w:proofErr w:type="spellStart"/>
      <w:r>
        <w:rPr>
          <w:rFonts w:ascii="Open Sans" w:hAnsi="Open Sans" w:cs="Open Sans"/>
          <w:color w:val="333333"/>
          <w:sz w:val="23"/>
          <w:szCs w:val="23"/>
        </w:rPr>
        <w:t>I+D+i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>, y al desarrollo de nuevas áreas en los campos de la industria y la energía, además de en la transferencia tecnológica y la internacionalización de la empresa canaria.</w:t>
      </w:r>
    </w:p>
    <w:p w14:paraId="1A5A8485" w14:textId="77777777" w:rsidR="009D48C6" w:rsidRDefault="009D48C6" w:rsidP="009D48C6">
      <w:pPr>
        <w:pStyle w:val="p1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La ubicación concreta de las distintas instalaciones del ITC y los departamentos que se encuentran ubicados en las mismas son las siguientes: </w:t>
      </w:r>
    </w:p>
    <w:p w14:paraId="1D9A92A6" w14:textId="77777777" w:rsidR="009D48C6" w:rsidRDefault="009D48C6" w:rsidP="009D48C6">
      <w:pPr>
        <w:pStyle w:val="p1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b/>
          <w:bCs/>
          <w:color w:val="333333"/>
          <w:sz w:val="23"/>
          <w:szCs w:val="23"/>
        </w:rPr>
        <w:t>Sede Social del ITC</w:t>
      </w:r>
      <w:r>
        <w:rPr>
          <w:rStyle w:val="s1"/>
          <w:rFonts w:ascii="Open Sans" w:hAnsi="Open Sans" w:cs="Open Sans"/>
          <w:color w:val="333333"/>
          <w:sz w:val="23"/>
          <w:szCs w:val="23"/>
        </w:rPr>
        <w:t>: Desarrollo de la administración y gestión de la sociedad.   </w:t>
      </w:r>
      <w:r>
        <w:rPr>
          <w:rStyle w:val="s1"/>
          <w:rFonts w:ascii="Open Sans" w:hAnsi="Open Sans" w:cs="Open Sans"/>
          <w:color w:val="333333"/>
          <w:sz w:val="23"/>
          <w:szCs w:val="23"/>
          <w:u w:val="single"/>
        </w:rPr>
        <w:t>Dirección</w:t>
      </w:r>
      <w:r>
        <w:rPr>
          <w:rStyle w:val="s1"/>
          <w:rFonts w:ascii="Open Sans" w:hAnsi="Open Sans" w:cs="Open Sans"/>
          <w:color w:val="333333"/>
          <w:sz w:val="23"/>
          <w:szCs w:val="23"/>
        </w:rPr>
        <w:t>: c/ Cebrián, 3 - 5ª y 6ª Planta - 35003 - Las Palmas de Gran Canaria - Gran Canaria.   </w:t>
      </w:r>
      <w:proofErr w:type="spellStart"/>
      <w:r>
        <w:rPr>
          <w:rStyle w:val="s1"/>
          <w:rFonts w:ascii="Open Sans" w:hAnsi="Open Sans" w:cs="Open Sans"/>
          <w:color w:val="333333"/>
          <w:sz w:val="23"/>
          <w:szCs w:val="23"/>
          <w:u w:val="single"/>
        </w:rPr>
        <w:t>Tfno</w:t>
      </w:r>
      <w:proofErr w:type="spellEnd"/>
      <w:r>
        <w:rPr>
          <w:rStyle w:val="s1"/>
          <w:rFonts w:ascii="Open Sans" w:hAnsi="Open Sans" w:cs="Open Sans"/>
          <w:color w:val="333333"/>
          <w:sz w:val="23"/>
          <w:szCs w:val="23"/>
        </w:rPr>
        <w:t>: (+34) 928 379 900</w:t>
      </w:r>
    </w:p>
    <w:p w14:paraId="4DF8A3D9" w14:textId="77777777" w:rsidR="009D48C6" w:rsidRDefault="009D48C6" w:rsidP="009D48C6">
      <w:pPr>
        <w:pStyle w:val="p2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En la misma se encuentran ubicados:</w:t>
      </w:r>
    </w:p>
    <w:p w14:paraId="56B2A8DA" w14:textId="77777777" w:rsidR="009D48C6" w:rsidRDefault="009D48C6" w:rsidP="009D4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lastRenderedPageBreak/>
        <w:t>La Alta Dirección</w:t>
      </w:r>
    </w:p>
    <w:p w14:paraId="1F04980D" w14:textId="77777777" w:rsidR="009D48C6" w:rsidRDefault="009D48C6" w:rsidP="009D4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 xml:space="preserve">La Unidad de Coordinación de </w:t>
      </w:r>
      <w:proofErr w:type="spellStart"/>
      <w:r>
        <w:rPr>
          <w:rStyle w:val="s1"/>
          <w:rFonts w:ascii="Open Sans" w:hAnsi="Open Sans" w:cs="Open Sans"/>
          <w:color w:val="333333"/>
          <w:sz w:val="23"/>
          <w:szCs w:val="23"/>
        </w:rPr>
        <w:t>I+D+i</w:t>
      </w:r>
      <w:proofErr w:type="spellEnd"/>
      <w:r>
        <w:rPr>
          <w:rStyle w:val="s1"/>
          <w:rFonts w:ascii="Open Sans" w:hAnsi="Open Sans" w:cs="Open Sans"/>
          <w:color w:val="333333"/>
          <w:sz w:val="23"/>
          <w:szCs w:val="23"/>
        </w:rPr>
        <w:t xml:space="preserve"> y Comunicación</w:t>
      </w:r>
    </w:p>
    <w:p w14:paraId="0E49F0EF" w14:textId="77777777" w:rsidR="009D48C6" w:rsidRDefault="009D48C6" w:rsidP="009D4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Económico-Administrativo</w:t>
      </w:r>
    </w:p>
    <w:p w14:paraId="45ACBBDE" w14:textId="77777777" w:rsidR="009D48C6" w:rsidRDefault="009D48C6" w:rsidP="009D4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 Gestión de Activos</w:t>
      </w:r>
    </w:p>
    <w:p w14:paraId="0EB01296" w14:textId="77777777" w:rsidR="009D48C6" w:rsidRDefault="009D48C6" w:rsidP="009D4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Jurídico</w:t>
      </w:r>
    </w:p>
    <w:p w14:paraId="13C5BD4A" w14:textId="77777777" w:rsidR="009D48C6" w:rsidRDefault="009D48C6" w:rsidP="009D4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 Personal</w:t>
      </w:r>
    </w:p>
    <w:p w14:paraId="23FB8D96" w14:textId="77777777" w:rsidR="009D48C6" w:rsidRDefault="009D48C6" w:rsidP="009D4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 Informática y Comunicaciones</w:t>
      </w:r>
    </w:p>
    <w:p w14:paraId="047374D5" w14:textId="77777777" w:rsidR="009D48C6" w:rsidRDefault="009D48C6" w:rsidP="009D4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 Computación Científica y Tecnológica</w:t>
      </w:r>
    </w:p>
    <w:p w14:paraId="5C55D1D7" w14:textId="77777777" w:rsidR="009D48C6" w:rsidRDefault="009D48C6" w:rsidP="009D48C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Personal adscrito a otros departamentos como el Departamento de Innovación, el Departamento de Sociedad de la Información, el Departamento de Servicios Institucionales y Metrología</w:t>
      </w:r>
    </w:p>
    <w:p w14:paraId="6360035D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b/>
          <w:bCs/>
          <w:color w:val="333333"/>
          <w:sz w:val="23"/>
          <w:szCs w:val="23"/>
        </w:rPr>
        <w:t>Sede de Pozo Izquierdo: </w:t>
      </w:r>
      <w:r>
        <w:rPr>
          <w:rStyle w:val="s1"/>
          <w:rFonts w:ascii="Open Sans" w:hAnsi="Open Sans" w:cs="Open Sans"/>
          <w:color w:val="333333"/>
          <w:sz w:val="23"/>
          <w:szCs w:val="23"/>
        </w:rPr>
        <w:t>Centro de desarrollo experimental donde se desarrolla buena parte de la actividad de Investigación y Desarrollo de la entidad.  </w:t>
      </w:r>
      <w:r>
        <w:rPr>
          <w:rFonts w:ascii="Open Sans" w:hAnsi="Open Sans" w:cs="Open Sans"/>
          <w:color w:val="333333"/>
          <w:sz w:val="23"/>
          <w:szCs w:val="23"/>
          <w:u w:val="single"/>
        </w:rPr>
        <w:t>Dirección</w:t>
      </w:r>
      <w:r>
        <w:rPr>
          <w:rFonts w:ascii="Open Sans" w:hAnsi="Open Sans" w:cs="Open Sans"/>
          <w:color w:val="333333"/>
          <w:sz w:val="23"/>
          <w:szCs w:val="23"/>
        </w:rPr>
        <w:t>: Playa de Pozo Izquierdo, s/n - 35119 Santa Lucía - Gran Canaria.   </w:t>
      </w:r>
      <w:proofErr w:type="spellStart"/>
      <w:r>
        <w:rPr>
          <w:rFonts w:ascii="Open Sans" w:hAnsi="Open Sans" w:cs="Open Sans"/>
          <w:color w:val="333333"/>
          <w:sz w:val="23"/>
          <w:szCs w:val="23"/>
          <w:u w:val="single"/>
        </w:rPr>
        <w:t>Tlfno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>: (+34) 928 727 500</w:t>
      </w:r>
    </w:p>
    <w:p w14:paraId="756DF3F4" w14:textId="77777777" w:rsidR="009D48C6" w:rsidRDefault="009D48C6" w:rsidP="009D48C6">
      <w:pPr>
        <w:pStyle w:val="p3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Ubicado en la Playa de Pozo Izquierdo, en la costa sureste de Gran Canaria, dispone de espacios abiertos destinados a la implantación de proyectos, contando además con zonas para albergar los laboratorios, oficinas técnicas y espacios experimentales. </w:t>
      </w:r>
      <w:r>
        <w:rPr>
          <w:rStyle w:val="s1"/>
          <w:rFonts w:ascii="Open Sans" w:hAnsi="Open Sans" w:cs="Open Sans"/>
          <w:color w:val="333333"/>
          <w:sz w:val="23"/>
          <w:szCs w:val="23"/>
        </w:rPr>
        <w:t>En esta sede se encuentran ubicados:</w:t>
      </w:r>
    </w:p>
    <w:p w14:paraId="1634CA6F" w14:textId="77777777" w:rsidR="009D48C6" w:rsidRDefault="009D48C6" w:rsidP="009D48C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 Agua</w:t>
      </w:r>
    </w:p>
    <w:p w14:paraId="0246C24B" w14:textId="77777777" w:rsidR="009D48C6" w:rsidRDefault="009D48C6" w:rsidP="009D48C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 Biotecnología</w:t>
      </w:r>
    </w:p>
    <w:p w14:paraId="6F987309" w14:textId="77777777" w:rsidR="009D48C6" w:rsidRDefault="009D48C6" w:rsidP="009D48C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 Energías Renovables</w:t>
      </w:r>
    </w:p>
    <w:p w14:paraId="46821E87" w14:textId="77777777" w:rsidR="009D48C6" w:rsidRDefault="009D48C6" w:rsidP="009D48C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 Ingeniería Biomédica</w:t>
      </w:r>
    </w:p>
    <w:p w14:paraId="08D9EDFF" w14:textId="77777777" w:rsidR="009D48C6" w:rsidRDefault="009D48C6" w:rsidP="009D48C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 Servicios Institucionales y Metrología</w:t>
      </w:r>
    </w:p>
    <w:p w14:paraId="2B8C1805" w14:textId="77777777" w:rsidR="009D48C6" w:rsidRDefault="009D48C6" w:rsidP="009D48C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 xml:space="preserve">Personal adscrito a otros departamentos como el Departamento de Computación Científica y Tecnológica, el Departamento de Innovación, el Departamento de Servicios Institucionales y Metrología, y de la Unidad de Coordinación de </w:t>
      </w:r>
      <w:proofErr w:type="spellStart"/>
      <w:r>
        <w:rPr>
          <w:rStyle w:val="s1"/>
          <w:rFonts w:ascii="Open Sans" w:hAnsi="Open Sans" w:cs="Open Sans"/>
          <w:color w:val="333333"/>
          <w:sz w:val="23"/>
          <w:szCs w:val="23"/>
        </w:rPr>
        <w:t>I+D+i</w:t>
      </w:r>
      <w:proofErr w:type="spellEnd"/>
      <w:r>
        <w:rPr>
          <w:rStyle w:val="s1"/>
          <w:rFonts w:ascii="Open Sans" w:hAnsi="Open Sans" w:cs="Open Sans"/>
          <w:color w:val="333333"/>
          <w:sz w:val="23"/>
          <w:szCs w:val="23"/>
        </w:rPr>
        <w:t xml:space="preserve"> y Comunicación</w:t>
      </w:r>
    </w:p>
    <w:p w14:paraId="38823D20" w14:textId="77777777" w:rsidR="009D48C6" w:rsidRDefault="009D48C6" w:rsidP="009D48C6">
      <w:pPr>
        <w:pStyle w:val="p3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b/>
          <w:bCs/>
          <w:color w:val="333333"/>
          <w:sz w:val="23"/>
          <w:szCs w:val="23"/>
        </w:rPr>
        <w:t>Laboratorio de Residuos Fitosanitarios de Canarias acreditado por ENAC: </w:t>
      </w:r>
      <w:r>
        <w:rPr>
          <w:rStyle w:val="s1"/>
          <w:rFonts w:ascii="Open Sans" w:hAnsi="Open Sans" w:cs="Open Sans"/>
          <w:color w:val="333333"/>
          <w:sz w:val="23"/>
          <w:szCs w:val="23"/>
        </w:rPr>
        <w:t>Centro responsable de la realización de análisis y de la monitorización de residuos de plaguicidas en productos vegetales y suelos agrícolas, además de la caracterización de la trazabilidad del origen de los productos locales.  </w:t>
      </w:r>
      <w:r>
        <w:rPr>
          <w:rFonts w:ascii="Open Sans" w:hAnsi="Open Sans" w:cs="Open Sans"/>
          <w:color w:val="333333"/>
          <w:sz w:val="23"/>
          <w:szCs w:val="23"/>
          <w:u w:val="single"/>
        </w:rPr>
        <w:t>Dirección</w:t>
      </w:r>
      <w:r>
        <w:rPr>
          <w:rFonts w:ascii="Open Sans" w:hAnsi="Open Sans" w:cs="Open Sans"/>
          <w:color w:val="333333"/>
          <w:sz w:val="23"/>
          <w:szCs w:val="23"/>
        </w:rPr>
        <w:t xml:space="preserve">: C/ Los Cactus nº 68 - Polígono Industrial de </w:t>
      </w:r>
      <w:proofErr w:type="spellStart"/>
      <w:r>
        <w:rPr>
          <w:rFonts w:ascii="Open Sans" w:hAnsi="Open Sans" w:cs="Open Sans"/>
          <w:color w:val="333333"/>
          <w:sz w:val="23"/>
          <w:szCs w:val="23"/>
        </w:rPr>
        <w:t>Arinaga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 xml:space="preserve"> - </w:t>
      </w:r>
      <w:proofErr w:type="spellStart"/>
      <w:r>
        <w:rPr>
          <w:rFonts w:ascii="Open Sans" w:hAnsi="Open Sans" w:cs="Open Sans"/>
          <w:color w:val="333333"/>
          <w:sz w:val="23"/>
          <w:szCs w:val="23"/>
        </w:rPr>
        <w:t>Agüimes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 xml:space="preserve"> - Gran Canaria.   </w:t>
      </w:r>
      <w:proofErr w:type="spellStart"/>
      <w:r>
        <w:rPr>
          <w:rFonts w:ascii="Open Sans" w:hAnsi="Open Sans" w:cs="Open Sans"/>
          <w:color w:val="333333"/>
          <w:sz w:val="23"/>
          <w:szCs w:val="23"/>
          <w:u w:val="single"/>
        </w:rPr>
        <w:t>Tlfno</w:t>
      </w:r>
      <w:proofErr w:type="spellEnd"/>
      <w:proofErr w:type="gramStart"/>
      <w:r>
        <w:rPr>
          <w:rFonts w:ascii="Open Sans" w:hAnsi="Open Sans" w:cs="Open Sans"/>
          <w:color w:val="333333"/>
          <w:sz w:val="23"/>
          <w:szCs w:val="23"/>
        </w:rPr>
        <w:t>:  (</w:t>
      </w:r>
      <w:proofErr w:type="gramEnd"/>
      <w:r>
        <w:rPr>
          <w:rFonts w:ascii="Open Sans" w:hAnsi="Open Sans" w:cs="Open Sans"/>
          <w:color w:val="333333"/>
          <w:sz w:val="23"/>
          <w:szCs w:val="23"/>
        </w:rPr>
        <w:t>+34) 928 727 632</w:t>
      </w:r>
    </w:p>
    <w:p w14:paraId="776FCF23" w14:textId="77777777" w:rsidR="009D48C6" w:rsidRDefault="009D48C6" w:rsidP="009D48C6">
      <w:pPr>
        <w:pStyle w:val="p2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En esta sede se encuentra ubicado el Departamento de Análisis Ambiental, encargado de la gestión y funcionamiento del Laboratorio. </w:t>
      </w:r>
    </w:p>
    <w:p w14:paraId="176A5BBE" w14:textId="77777777" w:rsidR="009D48C6" w:rsidRDefault="009D48C6" w:rsidP="009D48C6">
      <w:pPr>
        <w:pStyle w:val="p3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664E3C65" w14:textId="77777777" w:rsidR="009D48C6" w:rsidRDefault="009D48C6" w:rsidP="009D48C6">
      <w:pPr>
        <w:pStyle w:val="p3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b/>
          <w:bCs/>
          <w:color w:val="333333"/>
          <w:sz w:val="23"/>
          <w:szCs w:val="23"/>
        </w:rPr>
        <w:t>Sede de Santa Cruz de Tenerife: </w:t>
      </w:r>
      <w:r>
        <w:rPr>
          <w:rStyle w:val="s1"/>
          <w:rFonts w:ascii="Open Sans" w:hAnsi="Open Sans" w:cs="Open Sans"/>
          <w:color w:val="333333"/>
          <w:sz w:val="23"/>
          <w:szCs w:val="23"/>
        </w:rPr>
        <w:t>Centro administrativo-técnico de Santa Cruz de Tenerife.  </w:t>
      </w:r>
      <w:r>
        <w:rPr>
          <w:rStyle w:val="s1"/>
          <w:rFonts w:ascii="Open Sans" w:hAnsi="Open Sans" w:cs="Open Sans"/>
          <w:color w:val="333333"/>
          <w:sz w:val="23"/>
          <w:szCs w:val="23"/>
          <w:u w:val="single"/>
        </w:rPr>
        <w:t>Dirección</w:t>
      </w:r>
      <w:r>
        <w:rPr>
          <w:rStyle w:val="s1"/>
          <w:rFonts w:ascii="Open Sans" w:hAnsi="Open Sans" w:cs="Open Sans"/>
          <w:color w:val="333333"/>
          <w:sz w:val="23"/>
          <w:szCs w:val="23"/>
        </w:rPr>
        <w:t>: Plaza de Sixto Machado nº 3 - 38009 Santa Cruz de Tenerife -  Tenerife.   </w:t>
      </w:r>
      <w:proofErr w:type="spellStart"/>
      <w:r>
        <w:rPr>
          <w:rStyle w:val="s1"/>
          <w:rFonts w:ascii="Open Sans" w:hAnsi="Open Sans" w:cs="Open Sans"/>
          <w:color w:val="333333"/>
          <w:sz w:val="23"/>
          <w:szCs w:val="23"/>
          <w:u w:val="single"/>
        </w:rPr>
        <w:t>Tlfno</w:t>
      </w:r>
      <w:proofErr w:type="spellEnd"/>
      <w:r>
        <w:rPr>
          <w:rStyle w:val="s1"/>
          <w:rFonts w:ascii="Open Sans" w:hAnsi="Open Sans" w:cs="Open Sans"/>
          <w:color w:val="333333"/>
          <w:sz w:val="23"/>
          <w:szCs w:val="23"/>
        </w:rPr>
        <w:t>: (+34) 922 568 900</w:t>
      </w:r>
    </w:p>
    <w:p w14:paraId="626FED9E" w14:textId="77777777" w:rsidR="009D48C6" w:rsidRDefault="009D48C6" w:rsidP="009D48C6">
      <w:pPr>
        <w:pStyle w:val="p1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En la misma se encuentran ubicados:</w:t>
      </w:r>
    </w:p>
    <w:p w14:paraId="7AFBBB0F" w14:textId="77777777" w:rsidR="009D48C6" w:rsidRDefault="009D48C6" w:rsidP="009D48C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lastRenderedPageBreak/>
        <w:t>El Departamento de Innovación</w:t>
      </w:r>
    </w:p>
    <w:p w14:paraId="26442789" w14:textId="77777777" w:rsidR="009D48C6" w:rsidRDefault="009D48C6" w:rsidP="009D48C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El Departamento de Sociedad de la Información</w:t>
      </w:r>
    </w:p>
    <w:p w14:paraId="1FAD7AA1" w14:textId="77777777" w:rsidR="009D48C6" w:rsidRDefault="009D48C6" w:rsidP="009D48C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 xml:space="preserve">Personal adscrito a los Departamentos Económico-Administrativo, Gestión de activos, Personal e Informática y Comunicaciones, así como del Departamento de Ingeniería Biomédica y de la Unidad de Coordinación de </w:t>
      </w:r>
      <w:proofErr w:type="spellStart"/>
      <w:r>
        <w:rPr>
          <w:rStyle w:val="s1"/>
          <w:rFonts w:ascii="Open Sans" w:hAnsi="Open Sans" w:cs="Open Sans"/>
          <w:color w:val="333333"/>
          <w:sz w:val="23"/>
          <w:szCs w:val="23"/>
        </w:rPr>
        <w:t>I+D+i</w:t>
      </w:r>
      <w:proofErr w:type="spellEnd"/>
      <w:r>
        <w:rPr>
          <w:rStyle w:val="s1"/>
          <w:rFonts w:ascii="Open Sans" w:hAnsi="Open Sans" w:cs="Open Sans"/>
          <w:color w:val="333333"/>
          <w:sz w:val="23"/>
          <w:szCs w:val="23"/>
        </w:rPr>
        <w:t xml:space="preserve"> y Comunicación</w:t>
      </w:r>
    </w:p>
    <w:p w14:paraId="5D462D61" w14:textId="77777777" w:rsidR="009D48C6" w:rsidRDefault="009D48C6" w:rsidP="009D48C6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 </w:t>
      </w:r>
    </w:p>
    <w:p w14:paraId="6847D999" w14:textId="77777777" w:rsidR="009D48C6" w:rsidRDefault="009D48C6" w:rsidP="009D48C6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Style w:val="Textoennegrita"/>
          <w:rFonts w:ascii="Arial" w:hAnsi="Arial" w:cs="Arial"/>
          <w:b/>
          <w:bCs/>
          <w:color w:val="333333"/>
          <w:sz w:val="26"/>
          <w:szCs w:val="26"/>
        </w:rPr>
        <w:t>Naturaleza Sociedad ITC. Estatutos</w:t>
      </w:r>
    </w:p>
    <w:p w14:paraId="2773A9FC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1B4CF580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Los estatutos de la sociedad se encuentran recogidos en el Anexo I de la Escritura de Elevación a público de Acuerdos Sociales con nº de protocolo 1349 de 31 de marzo de 2023, en la cual tras realizar las modificaciones de los artículos 1°, 5°, 6°, 7°, 8°, 9°, 10°, 11°, 13°, 14°, 15°, 16°, 17° 18°, 19°, 20°, 23°, 25°, 27°, para adaptar los mismos a un lenguaje no sexista y eliminar algunas referencias legales obsoletas, se acuerda que “se estima conveniente y clarificador disponer de un texto único que contenga todas las modificaciones estatutarias llevadas a cabo, ya que esta Sociedad Mercantil Pública, está obligada a cumplir con lo establecido en el artículo 18, de la Ley 12/2014 de 26 de diciembre, de transparencia y de acceso a la información pública, publicada el 9 de enero de 2015 en el BOC, que establece entre otras muchas consideraciones, la obligación de que las sociedades mercantiles públicas, pongan a disposición de los ciudadanos a través de su página web los estatutos de la sociedad. Por ello, se ha preparado como Anexo I el Texto íntegro actualizado de los Estatutos Sociales del Instituto Tecnológico de Canarias, S.A., para mayor claridad” (Páginas de la 23 a la 38) .</w:t>
      </w:r>
    </w:p>
    <w:p w14:paraId="7272F7E1" w14:textId="77777777" w:rsidR="009D48C6" w:rsidRDefault="009D48C6" w:rsidP="009D48C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Escritura de Elevación a público de Acuerdos Sociales</w:t>
      </w:r>
      <w:r>
        <w:rPr>
          <w:rFonts w:ascii="Open Sans" w:hAnsi="Open Sans" w:cs="Open Sans"/>
          <w:color w:val="333333"/>
          <w:sz w:val="23"/>
          <w:szCs w:val="23"/>
        </w:rPr>
        <w:t>, nº de protocolo 1349 de 31 de marzo de 2023, (</w:t>
      </w:r>
      <w:hyperlink r:id="rId13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 (</w:t>
      </w:r>
      <w:hyperlink r:id="rId14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15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3F9C5E69" w14:textId="77777777" w:rsidR="009D48C6" w:rsidRDefault="009D48C6" w:rsidP="009D48C6">
      <w:pPr>
        <w:pStyle w:val="p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6CDEBCBB" w14:textId="77777777" w:rsidR="009D48C6" w:rsidRDefault="009D48C6" w:rsidP="009D48C6">
      <w:pPr>
        <w:pStyle w:val="p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La Sociedad tiene por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Objeto Social</w:t>
      </w:r>
      <w:r>
        <w:rPr>
          <w:rStyle w:val="s1"/>
          <w:rFonts w:ascii="Open Sans" w:hAnsi="Open Sans" w:cs="Open Sans"/>
          <w:color w:val="333333"/>
          <w:sz w:val="23"/>
          <w:szCs w:val="23"/>
        </w:rPr>
        <w:t> desarrollar las siguientes actividades:</w:t>
      </w:r>
    </w:p>
    <w:p w14:paraId="37FB42ED" w14:textId="77777777" w:rsidR="009D48C6" w:rsidRDefault="009D48C6" w:rsidP="009D48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Aquellas actividades que impliquen un avance tecnológico a través de procesos de investigación y desarrollo, y la impulsión y coordinación de la investigación aplicada a Canarias.</w:t>
      </w:r>
    </w:p>
    <w:p w14:paraId="3D4354A4" w14:textId="77777777" w:rsidR="009D48C6" w:rsidRDefault="009D48C6" w:rsidP="009D48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Potenciar el desarrollo del sistema productivo de la Comunidad; fomentar el nivel de formación empresarial de la Comunidad; promover y facilitar la creación, el desarrollo y la asimilación de tecnología por las empresas canarias para la mejoría de la competitividad; apoyar aquellas actividades de desarrollo tecnológico y empresarial de mayor importancia estratégica en el desarrollo del sistema productivo de la comunidad y a aplicar esta tecnología en el modelo económico generando un mayor crecimiento y bienestar social.</w:t>
      </w:r>
    </w:p>
    <w:p w14:paraId="5B12E98C" w14:textId="77777777" w:rsidR="009D48C6" w:rsidRDefault="009D48C6" w:rsidP="009D48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Prestar todo tipo de servicios de asistencia tecnológica al empresariado de la Comunidad, así como la comercialización de los productos que se deriven de los proyectos de investigación y desarrollo afrontados y generados por este Instituto.</w:t>
      </w:r>
    </w:p>
    <w:p w14:paraId="7F96951E" w14:textId="77777777" w:rsidR="009D48C6" w:rsidRDefault="009D48C6" w:rsidP="009D48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lastRenderedPageBreak/>
        <w:t>Participar en otras sociedades de análogo objeto para el desarrollo propio de esta sociedad, la compra y/o alquiler de inmuebles y edificios, terrenos y solares para usos comerciales e industriales, equipos e instalaciones y la contratación de trabajos, suministros y servicios exteriores necesarios para el desarrollo del objeto social de la Sociedad.</w:t>
      </w:r>
    </w:p>
    <w:p w14:paraId="4EE3AA5E" w14:textId="77777777" w:rsidR="009D48C6" w:rsidRDefault="009D48C6" w:rsidP="009D48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Potenciar programas de cooperación con instituciones de carácter nacional y supranacional en investigación y desarrollo y su aplicación en el ámbito de empresas Canarias, así como la creación y participación en Institutos Tecnológicos específicos que desarrollen áreas prioritarias para la Comunidad.</w:t>
      </w:r>
    </w:p>
    <w:p w14:paraId="0F0BA567" w14:textId="77777777" w:rsidR="009D48C6" w:rsidRDefault="009D48C6" w:rsidP="009D48C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s1"/>
          <w:rFonts w:ascii="Open Sans" w:hAnsi="Open Sans" w:cs="Open Sans"/>
          <w:color w:val="333333"/>
          <w:sz w:val="23"/>
          <w:szCs w:val="23"/>
        </w:rPr>
        <w:t>Apoyo en la gestión de convocatorias de subvenciones</w:t>
      </w:r>
    </w:p>
    <w:p w14:paraId="4CD51E4F" w14:textId="77777777" w:rsidR="009D48C6" w:rsidRDefault="009D48C6" w:rsidP="009D48C6">
      <w:pPr>
        <w:pStyle w:val="p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Actividad Principal: Aquellas actividades que impliquen un avance tecnológico a través de procesos de investigación y desarrollo y la impulsión y coordinación de la investigación aplicada a Canarias, CNAE 7219.</w:t>
      </w:r>
    </w:p>
    <w:p w14:paraId="26F897E4" w14:textId="77777777" w:rsidR="009D48C6" w:rsidRDefault="009D48C6" w:rsidP="009D48C6">
      <w:pPr>
        <w:pStyle w:val="p4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29E7BB7A" w14:textId="77777777" w:rsidR="009D48C6" w:rsidRDefault="009D48C6" w:rsidP="009D48C6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Style w:val="s1"/>
          <w:rFonts w:ascii="Open Sans" w:hAnsi="Open Sans" w:cs="Open Sans"/>
          <w:color w:val="333333"/>
          <w:sz w:val="26"/>
          <w:szCs w:val="26"/>
        </w:rPr>
        <w:t>Capital Social</w:t>
      </w:r>
    </w:p>
    <w:p w14:paraId="3A101342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 capital social se fija en la cantidad de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DOS MILLONES QUINIENTOS DOCE MIL DOSCIENTOS VEINTIUN EUROS CON OCHENTA CENTIMOS (2.512.221,80 €,)</w:t>
      </w:r>
      <w:r>
        <w:rPr>
          <w:rFonts w:ascii="Open Sans" w:hAnsi="Open Sans" w:cs="Open Sans"/>
          <w:color w:val="333333"/>
          <w:sz w:val="23"/>
          <w:szCs w:val="23"/>
        </w:rPr>
        <w:t> completamente suscrito y desembolsado, dividido y representado por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CUATRO MIL CIENTO OCHENTA (4.180)</w:t>
      </w:r>
      <w:r>
        <w:rPr>
          <w:rFonts w:ascii="Open Sans" w:hAnsi="Open Sans" w:cs="Open Sans"/>
          <w:color w:val="333333"/>
          <w:sz w:val="23"/>
          <w:szCs w:val="23"/>
        </w:rPr>
        <w:t> acciones ordinarias, nominativas y de una sola serie de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SEISCIENTOS UN EUROS CON UN CENTIMO DE EURO (601,01 EUROS)</w:t>
      </w:r>
      <w:r>
        <w:rPr>
          <w:rFonts w:ascii="Open Sans" w:hAnsi="Open Sans" w:cs="Open Sans"/>
          <w:color w:val="333333"/>
          <w:sz w:val="23"/>
          <w:szCs w:val="23"/>
        </w:rPr>
        <w:t> de valor nominal cada una, numeradas correlativamente del UNO (1) al CUATRO MIL CIENTO OCHENTA (4.180) ambos inclusive.</w:t>
      </w:r>
    </w:p>
    <w:p w14:paraId="15BF9FF3" w14:textId="77777777" w:rsidR="009D48C6" w:rsidRDefault="009D48C6" w:rsidP="009D48C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Escritura de ampliación de capital social, Protocolo nº 856 de 20 de marzo de 2003 (</w:t>
      </w:r>
      <w:hyperlink r:id="rId16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 (.</w:t>
      </w:r>
      <w:proofErr w:type="spellStart"/>
      <w:r>
        <w:rPr>
          <w:rFonts w:ascii="Open Sans" w:hAnsi="Open Sans" w:cs="Open Sans"/>
          <w:color w:val="333333"/>
          <w:sz w:val="23"/>
          <w:szCs w:val="23"/>
        </w:rPr>
        <w:fldChar w:fldCharType="begin"/>
      </w:r>
      <w:r>
        <w:rPr>
          <w:rFonts w:ascii="Open Sans" w:hAnsi="Open Sans" w:cs="Open Sans"/>
          <w:color w:val="333333"/>
          <w:sz w:val="23"/>
          <w:szCs w:val="23"/>
        </w:rPr>
        <w:instrText xml:space="preserve"> HYPERLINK "https://www.itccanarias.org/web/images/itc/TR-INS-235Escritura_ampliacin_de_capital_social_20_3_2003_Escritura_elevacin_acuerdos_sociales_11_08_2020.docx" \t "_blank" </w:instrText>
      </w:r>
      <w:r>
        <w:rPr>
          <w:rFonts w:ascii="Open Sans" w:hAnsi="Open Sans" w:cs="Open Sans"/>
          <w:color w:val="333333"/>
          <w:sz w:val="23"/>
          <w:szCs w:val="23"/>
        </w:rPr>
        <w:fldChar w:fldCharType="separate"/>
      </w:r>
      <w:r>
        <w:rPr>
          <w:rStyle w:val="Hipervnculo"/>
          <w:rFonts w:ascii="Open Sans" w:hAnsi="Open Sans" w:cs="Open Sans"/>
          <w:color w:val="009FE3"/>
          <w:sz w:val="23"/>
          <w:szCs w:val="23"/>
        </w:rPr>
        <w:t>docx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fldChar w:fldCharType="end"/>
      </w:r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17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7367E000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73095F13" w14:textId="77777777" w:rsidR="009D48C6" w:rsidRDefault="009D48C6" w:rsidP="009D48C6">
      <w:pPr>
        <w:pStyle w:val="Ttulo3"/>
        <w:shd w:val="clear" w:color="auto" w:fill="FFFFFF"/>
        <w:spacing w:before="300" w:beforeAutospacing="0" w:after="150" w:afterAutospacing="0" w:line="390" w:lineRule="atLeast"/>
        <w:rPr>
          <w:rFonts w:ascii="Montserrat" w:hAnsi="Montserrat"/>
          <w:b w:val="0"/>
          <w:bCs w:val="0"/>
          <w:caps/>
          <w:color w:val="0095F8"/>
          <w:spacing w:val="-4"/>
        </w:rPr>
      </w:pPr>
      <w:r>
        <w:rPr>
          <w:rStyle w:val="Textoennegrita"/>
          <w:rFonts w:ascii="Montserrat" w:hAnsi="Montserrat"/>
          <w:b/>
          <w:bCs/>
          <w:caps/>
          <w:color w:val="0095F8"/>
          <w:spacing w:val="-4"/>
        </w:rPr>
        <w:t>HISTÓRICA Y DE ACTIVIDAD</w:t>
      </w:r>
    </w:p>
    <w:p w14:paraId="49915E81" w14:textId="77777777" w:rsidR="009D48C6" w:rsidRDefault="009D48C6" w:rsidP="009D48C6">
      <w:pPr>
        <w:pStyle w:val="p1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68E3456A" w14:textId="77777777" w:rsidR="009D48C6" w:rsidRDefault="009D48C6" w:rsidP="009D48C6">
      <w:pPr>
        <w:pStyle w:val="p1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 </w:t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Instituto Tecnológico de Canarias, S.A.</w:t>
      </w:r>
      <w:r>
        <w:rPr>
          <w:rFonts w:ascii="Open Sans" w:hAnsi="Open Sans" w:cs="Open Sans"/>
          <w:color w:val="333333"/>
          <w:sz w:val="23"/>
          <w:szCs w:val="23"/>
        </w:rPr>
        <w:t> es una empresa pública con más de 30 años de experiencia que apuesta por la ciencia y la tecnología como piezas esenciales en el proceso de transformación socioeconómica y de desarrollo sostenible de las Islas Canarias. El ITC contribuye a la competitividad del tejido empresarial abriendo camino hacia nuevos ámbitos del sector tecnológico e industrial. </w:t>
      </w:r>
    </w:p>
    <w:p w14:paraId="71EAE971" w14:textId="77777777" w:rsidR="009D48C6" w:rsidRDefault="009D48C6" w:rsidP="009D48C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Actividad Tecnológica del Instituto Tecnológico de Canarias, S.A. (</w:t>
      </w:r>
      <w:hyperlink r:id="rId18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 (</w:t>
      </w:r>
      <w:hyperlink r:id="rId19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0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5C0A9081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Respecto a los servicios que presta, o puede prestar el ITC, a continuación se recoge un desglose y breve descripción de los mismos, clasificados por áreas. </w:t>
      </w:r>
    </w:p>
    <w:p w14:paraId="1C5699D4" w14:textId="77777777" w:rsidR="009D48C6" w:rsidRDefault="009D48C6" w:rsidP="009D48C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Catálogo de Servicios del Instituto Tecnológico de Canarias, S.A. (</w:t>
      </w:r>
      <w:hyperlink r:id="rId21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2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3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4158223F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lastRenderedPageBreak/>
        <w:t>Como ente instrumental del Gobierno de Canarias, la actividad del ITC se enmarca en la implementación de las políticas regionales de promoción de la investigación y la innovación aplicables al sector productivo, así como en la ejecución de proyectos colaborativos y de cooperación a nivel internacional.</w:t>
      </w:r>
    </w:p>
    <w:p w14:paraId="6D26A89F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 xml:space="preserve">Asimismo, la actividad de </w:t>
      </w:r>
      <w:proofErr w:type="spellStart"/>
      <w:r>
        <w:rPr>
          <w:rFonts w:ascii="Open Sans" w:hAnsi="Open Sans" w:cs="Open Sans"/>
          <w:color w:val="333333"/>
          <w:sz w:val="23"/>
          <w:szCs w:val="23"/>
        </w:rPr>
        <w:t>I+D+i</w:t>
      </w:r>
      <w:proofErr w:type="spellEnd"/>
      <w:r>
        <w:rPr>
          <w:rFonts w:ascii="Open Sans" w:hAnsi="Open Sans" w:cs="Open Sans"/>
          <w:color w:val="333333"/>
          <w:sz w:val="23"/>
          <w:szCs w:val="23"/>
        </w:rPr>
        <w:t xml:space="preserve"> está alineada con las áreas de especialización identificadas en la Estrategia del Gobierno de Especialización Inteligente (RIS3) de Canarias para el periodo 2014-2020, hoja de ruta de la transformación socioeconómica del Archipiélago y que define las prioridades de inversión pública regional en investigación, desarrollo e innovación. Desde esta senda de crecimiento económico, inteligente y sostenible, y para poner en valor el litoral y la ubicación geoestratégica en el Atlántico, el ITC trabaja para posicionar a Canarias como laboratorio natural de referencia internacional en el desarrollo de tecnologías para la sostenibilidad medioambiental y la eficiencia energética, así como para inspirar el avance tecnológico del tejido productivo regional. </w:t>
      </w:r>
    </w:p>
    <w:p w14:paraId="7F1FBE84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 ITC contribuye a crear una economía basada en el conocimiento, centrada en la sostenibilidad y enfocada a la valorización de los recursos de Canarias. Así, nuestras líneas de trabajo están englobadas en los grandes ámbitos de la economía verde, la economía azul y la economía circular, contribuyendo con nuestra actividad a la consecución de los Objetivos de Desarrollo Sostenible y al cumplimiento de la Agenda 2030, como parte acción prioritaria establecida estratégicamente por el Gobierno de Canarias</w:t>
      </w:r>
    </w:p>
    <w:p w14:paraId="7FDCB760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Como medio propio del Gobierno de Canarias, nuestra actividad se enmarca en la implementación de las políticas regionales de promoción de la investigación y la innovación aplicables al sector productivo, dando soporte y apoyo funcional a la administración pública canaria en el desarrollo de planes estratégicos e implementación de soluciones tecnológicas que den respuesta a múltiples retos, así como participando en la ejecución de proyectos colaborativos y de cooperación a nivel internacional. En materia de Innovación Empresarial y Emprendimiento colaboramos en su promoción mediante acciones de apoyo y capacitación, en el marco de redes colaborativas de ámbito regional, nacional y europeo. Prestamos soporte y asesoramiento técnico a empresas e industrias canarias para el desarrollo y ensayo de tecnologías innovadoras y soluciones adaptadas. Y transferimos conocimiento e innovaciones tecnológicas al tejido empresarial para su aprovechamiento productivo, mediante licencias y derechos de explotación, así como a través de creación de iniciativas empresariales o spin-off.</w:t>
      </w:r>
    </w:p>
    <w:p w14:paraId="5173CD98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62A31376" w14:textId="77777777" w:rsidR="009D48C6" w:rsidRDefault="009D48C6" w:rsidP="009D48C6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Style w:val="Textoennegrita"/>
          <w:rFonts w:ascii="Open Sans" w:hAnsi="Open Sans" w:cs="Open Sans"/>
          <w:b/>
          <w:bCs/>
          <w:color w:val="333333"/>
          <w:sz w:val="26"/>
          <w:szCs w:val="26"/>
        </w:rPr>
        <w:t>Actividad y Trayectoria del ITC</w:t>
      </w:r>
    </w:p>
    <w:p w14:paraId="252E8E81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Se adjuntan a continuación diferentes documentos y enlaces a secciones de la web del ITC en las que se puede ampliar la información sobre la actividad y trayectoria de la entidad</w:t>
      </w:r>
    </w:p>
    <w:p w14:paraId="061DAF47" w14:textId="77777777" w:rsidR="009D48C6" w:rsidRDefault="009D48C6" w:rsidP="009D48C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Dossier corporativo (</w:t>
      </w:r>
      <w:hyperlink r:id="rId24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 (</w:t>
      </w:r>
      <w:hyperlink r:id="rId25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26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3BD9E40D" w14:textId="77777777" w:rsidR="009D48C6" w:rsidRDefault="009D48C6" w:rsidP="009D48C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Hitos históricos (</w:t>
      </w:r>
      <w:hyperlink r:id="rId27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html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310E9579" w14:textId="77777777" w:rsidR="009D48C6" w:rsidRDefault="009D48C6" w:rsidP="009D48C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Sección Conócenos (</w:t>
      </w:r>
      <w:hyperlink r:id="rId28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html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17891921" w14:textId="77777777" w:rsidR="009D48C6" w:rsidRDefault="009D48C6" w:rsidP="009D48C6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 </w:t>
      </w:r>
    </w:p>
    <w:p w14:paraId="0195B61F" w14:textId="77777777" w:rsidR="009D48C6" w:rsidRDefault="009D48C6" w:rsidP="009D48C6">
      <w:pPr>
        <w:pStyle w:val="Ttulo4"/>
        <w:shd w:val="clear" w:color="auto" w:fill="FFFFFF"/>
        <w:spacing w:before="150" w:beforeAutospacing="0" w:after="150" w:afterAutospacing="0"/>
        <w:rPr>
          <w:rFonts w:ascii="Open Sans" w:hAnsi="Open Sans" w:cs="Open Sans"/>
          <w:color w:val="333333"/>
          <w:sz w:val="26"/>
          <w:szCs w:val="26"/>
        </w:rPr>
      </w:pPr>
      <w:r>
        <w:rPr>
          <w:rStyle w:val="Textoennegrita"/>
          <w:rFonts w:ascii="Open Sans" w:hAnsi="Open Sans" w:cs="Open Sans"/>
          <w:b/>
          <w:bCs/>
          <w:color w:val="333333"/>
          <w:sz w:val="26"/>
          <w:szCs w:val="26"/>
        </w:rPr>
        <w:lastRenderedPageBreak/>
        <w:t>Normativa aplicable</w:t>
      </w:r>
    </w:p>
    <w:p w14:paraId="67788067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El Instituto Tecnológico de Canarias, S.A. es una Sociedad Mercantil Pública, cuyo accionariado es el 100% propiedad del Gobierno de Canarias, lo que hace que tanto por su carácter público como por su carácter privado (al ser un Sociedad anónima) esté sometida a muy diverso tipo de legislación.</w:t>
      </w:r>
    </w:p>
    <w:p w14:paraId="14E2D1A7" w14:textId="77777777" w:rsidR="009D48C6" w:rsidRDefault="009D48C6" w:rsidP="009D48C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Normativa aplicable al Instituto Tecnológico de Canarias, S.A. (</w:t>
      </w:r>
      <w:hyperlink r:id="rId29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pdf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 (</w:t>
      </w:r>
      <w:hyperlink r:id="rId30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docx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 (</w:t>
      </w:r>
      <w:hyperlink r:id="rId31" w:tgtFrame="_blank" w:history="1"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.</w:t>
        </w:r>
        <w:proofErr w:type="spellStart"/>
        <w:r>
          <w:rPr>
            <w:rStyle w:val="Hipervnculo"/>
            <w:rFonts w:ascii="Open Sans" w:hAnsi="Open Sans" w:cs="Open Sans"/>
            <w:color w:val="009FE3"/>
            <w:sz w:val="23"/>
            <w:szCs w:val="23"/>
          </w:rPr>
          <w:t>odt</w:t>
        </w:r>
        <w:proofErr w:type="spellEnd"/>
      </w:hyperlink>
      <w:r>
        <w:rPr>
          <w:rFonts w:ascii="Open Sans" w:hAnsi="Open Sans" w:cs="Open Sans"/>
          <w:color w:val="333333"/>
          <w:sz w:val="23"/>
          <w:szCs w:val="23"/>
        </w:rPr>
        <w:t>)</w:t>
      </w:r>
    </w:p>
    <w:p w14:paraId="5C91B7A0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5D3E6BA9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 </w:t>
      </w:r>
    </w:p>
    <w:p w14:paraId="3EB519DF" w14:textId="77777777" w:rsidR="009D48C6" w:rsidRDefault="009D48C6" w:rsidP="009D48C6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Fecha de Actualización:</w:t>
      </w:r>
      <w:r>
        <w:rPr>
          <w:rFonts w:ascii="Open Sans" w:hAnsi="Open Sans" w:cs="Open Sans"/>
          <w:color w:val="333333"/>
          <w:sz w:val="23"/>
          <w:szCs w:val="23"/>
        </w:rPr>
        <w:t> 10 de agosto de 2023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Periodicidad:</w:t>
      </w:r>
      <w:r>
        <w:rPr>
          <w:rFonts w:ascii="Open Sans" w:hAnsi="Open Sans" w:cs="Open Sans"/>
          <w:color w:val="333333"/>
          <w:sz w:val="23"/>
          <w:szCs w:val="23"/>
        </w:rPr>
        <w:t> Anual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Style w:val="Textoennegrita"/>
          <w:rFonts w:ascii="Open Sans" w:hAnsi="Open Sans" w:cs="Open Sans"/>
          <w:color w:val="333333"/>
          <w:sz w:val="23"/>
          <w:szCs w:val="23"/>
        </w:rPr>
        <w:t>Tipo de información:</w:t>
      </w:r>
      <w:r>
        <w:rPr>
          <w:rFonts w:ascii="Open Sans" w:hAnsi="Open Sans" w:cs="Open Sans"/>
          <w:color w:val="333333"/>
          <w:sz w:val="23"/>
          <w:szCs w:val="23"/>
        </w:rPr>
        <w:t> Institucional  </w:t>
      </w:r>
    </w:p>
    <w:p w14:paraId="7277A629" w14:textId="6186EAF2" w:rsidR="00C8667E" w:rsidRPr="00D82CD5" w:rsidRDefault="00C8667E" w:rsidP="00D82CD5"/>
    <w:sectPr w:rsidR="00C8667E" w:rsidRPr="00D82CD5" w:rsidSect="0080777A">
      <w:headerReference w:type="default" r:id="rId32"/>
      <w:footerReference w:type="default" r:id="rId33"/>
      <w:pgSz w:w="11906" w:h="16838"/>
      <w:pgMar w:top="2268" w:right="170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D5F81" w14:textId="77777777" w:rsidR="00746DEA" w:rsidRDefault="00746DEA" w:rsidP="003453D9">
      <w:pPr>
        <w:spacing w:after="0" w:line="240" w:lineRule="auto"/>
      </w:pPr>
      <w:r>
        <w:separator/>
      </w:r>
    </w:p>
  </w:endnote>
  <w:endnote w:type="continuationSeparator" w:id="0">
    <w:p w14:paraId="6247F3BD" w14:textId="77777777" w:rsidR="00746DEA" w:rsidRDefault="00746DEA" w:rsidP="003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Montserrat">
    <w:altName w:val="Courier New"/>
    <w:charset w:val="00"/>
    <w:family w:val="auto"/>
    <w:pitch w:val="variable"/>
    <w:sig w:usb0="00000001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8A49E" w14:textId="77777777" w:rsidR="00966FAD" w:rsidRDefault="00966F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E42BC" w14:textId="77777777" w:rsidR="00746DEA" w:rsidRDefault="00746DEA" w:rsidP="003453D9">
      <w:pPr>
        <w:spacing w:after="0" w:line="240" w:lineRule="auto"/>
      </w:pPr>
      <w:r>
        <w:separator/>
      </w:r>
    </w:p>
  </w:footnote>
  <w:footnote w:type="continuationSeparator" w:id="0">
    <w:p w14:paraId="6A6CD262" w14:textId="77777777" w:rsidR="00746DEA" w:rsidRDefault="00746DEA" w:rsidP="0034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68FB" w14:textId="6221312B" w:rsidR="003453D9" w:rsidRDefault="003453D9">
    <w:pPr>
      <w:pStyle w:val="Encabezado"/>
    </w:pPr>
  </w:p>
  <w:tbl>
    <w:tblPr>
      <w:tblStyle w:val="Tablaconcuadrcula"/>
      <w:tblW w:w="1007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6095"/>
    </w:tblGrid>
    <w:tr w:rsidR="003453D9" w14:paraId="721DE9DF" w14:textId="77777777" w:rsidTr="0080777A">
      <w:trPr>
        <w:trHeight w:val="835"/>
      </w:trPr>
      <w:tc>
        <w:tcPr>
          <w:tcW w:w="3975" w:type="dxa"/>
          <w:vAlign w:val="center"/>
        </w:tcPr>
        <w:p w14:paraId="78CDA767" w14:textId="0D78716A" w:rsidR="003453D9" w:rsidRDefault="003453D9" w:rsidP="003453D9">
          <w:pPr>
            <w:pStyle w:val="Encabezado"/>
          </w:pPr>
          <w:r w:rsidRPr="003453D9">
            <w:rPr>
              <w:rFonts w:ascii="Montserrat" w:eastAsia="Times New Roman" w:hAnsi="Montserrat" w:cs="Open Sans"/>
              <w:noProof/>
              <w:color w:val="009FE3"/>
              <w:kern w:val="36"/>
              <w:sz w:val="36"/>
              <w:szCs w:val="36"/>
              <w:lang w:eastAsia="es-ES"/>
            </w:rPr>
            <w:drawing>
              <wp:inline distT="0" distB="0" distL="0" distR="0" wp14:anchorId="60A3963E" wp14:editId="572DA44C">
                <wp:extent cx="2264636" cy="356098"/>
                <wp:effectExtent l="0" t="0" r="2540" b="6350"/>
                <wp:docPr id="37" name="Imagen 37" descr="Instituto Tecnológico de Canaria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Tecnológico de Canaria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39" cy="359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54D256D8" w14:textId="77777777" w:rsidR="003453D9" w:rsidRPr="00F45F47" w:rsidRDefault="003453D9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</w:pPr>
          <w:r w:rsidRPr="00F45F47"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  <w:t>PORTAL DE TRANSPARENCIA</w:t>
          </w:r>
        </w:p>
        <w:p w14:paraId="049C0FFC" w14:textId="66888FBD" w:rsidR="00F45F47" w:rsidRPr="003453D9" w:rsidRDefault="00873F2C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</w:pPr>
          <w:r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  <w:t>INSTITUCIONAL</w:t>
          </w:r>
        </w:p>
      </w:tc>
    </w:tr>
  </w:tbl>
  <w:p w14:paraId="79FF7433" w14:textId="09AE5FA8" w:rsidR="003453D9" w:rsidRDefault="003453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ED9"/>
    <w:multiLevelType w:val="multilevel"/>
    <w:tmpl w:val="B09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8002F"/>
    <w:multiLevelType w:val="multilevel"/>
    <w:tmpl w:val="794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340C1"/>
    <w:multiLevelType w:val="multilevel"/>
    <w:tmpl w:val="C76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62055"/>
    <w:multiLevelType w:val="multilevel"/>
    <w:tmpl w:val="4F20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06A13"/>
    <w:multiLevelType w:val="multilevel"/>
    <w:tmpl w:val="3D62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654F0"/>
    <w:multiLevelType w:val="multilevel"/>
    <w:tmpl w:val="8FA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125F8"/>
    <w:multiLevelType w:val="multilevel"/>
    <w:tmpl w:val="AE6E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759DF"/>
    <w:multiLevelType w:val="multilevel"/>
    <w:tmpl w:val="37B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21FD2"/>
    <w:multiLevelType w:val="multilevel"/>
    <w:tmpl w:val="C4E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D40ED"/>
    <w:multiLevelType w:val="multilevel"/>
    <w:tmpl w:val="F854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85E7C"/>
    <w:multiLevelType w:val="multilevel"/>
    <w:tmpl w:val="09C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4118AA"/>
    <w:multiLevelType w:val="multilevel"/>
    <w:tmpl w:val="F1A4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B0EA2"/>
    <w:multiLevelType w:val="multilevel"/>
    <w:tmpl w:val="0E84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73DFE"/>
    <w:multiLevelType w:val="multilevel"/>
    <w:tmpl w:val="E0A4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401ED"/>
    <w:multiLevelType w:val="multilevel"/>
    <w:tmpl w:val="089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C02A2"/>
    <w:multiLevelType w:val="multilevel"/>
    <w:tmpl w:val="45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F1EBF"/>
    <w:multiLevelType w:val="multilevel"/>
    <w:tmpl w:val="5D4E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20518"/>
    <w:multiLevelType w:val="multilevel"/>
    <w:tmpl w:val="315E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A5B9B"/>
    <w:multiLevelType w:val="multilevel"/>
    <w:tmpl w:val="0BE4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91E1B"/>
    <w:multiLevelType w:val="multilevel"/>
    <w:tmpl w:val="5862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F16E9"/>
    <w:multiLevelType w:val="multilevel"/>
    <w:tmpl w:val="3F0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EB3969"/>
    <w:multiLevelType w:val="multilevel"/>
    <w:tmpl w:val="6E8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77346"/>
    <w:multiLevelType w:val="multilevel"/>
    <w:tmpl w:val="4B54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81130C"/>
    <w:multiLevelType w:val="multilevel"/>
    <w:tmpl w:val="F346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6E2D0C"/>
    <w:multiLevelType w:val="multilevel"/>
    <w:tmpl w:val="D3C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E419F"/>
    <w:multiLevelType w:val="multilevel"/>
    <w:tmpl w:val="7AF4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87552"/>
    <w:multiLevelType w:val="multilevel"/>
    <w:tmpl w:val="27D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84FA2"/>
    <w:multiLevelType w:val="multilevel"/>
    <w:tmpl w:val="6794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47"/>
    <w:multiLevelType w:val="multilevel"/>
    <w:tmpl w:val="150C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C52F9"/>
    <w:multiLevelType w:val="multilevel"/>
    <w:tmpl w:val="C71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416C7"/>
    <w:multiLevelType w:val="multilevel"/>
    <w:tmpl w:val="FA2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62EC3"/>
    <w:multiLevelType w:val="multilevel"/>
    <w:tmpl w:val="6FD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70495E"/>
    <w:multiLevelType w:val="multilevel"/>
    <w:tmpl w:val="A8B8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1"/>
  </w:num>
  <w:num w:numId="5">
    <w:abstractNumId w:val="20"/>
  </w:num>
  <w:num w:numId="6">
    <w:abstractNumId w:val="8"/>
  </w:num>
  <w:num w:numId="7">
    <w:abstractNumId w:val="24"/>
  </w:num>
  <w:num w:numId="8">
    <w:abstractNumId w:val="6"/>
  </w:num>
  <w:num w:numId="9">
    <w:abstractNumId w:val="7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31"/>
  </w:num>
  <w:num w:numId="15">
    <w:abstractNumId w:val="14"/>
  </w:num>
  <w:num w:numId="16">
    <w:abstractNumId w:val="18"/>
  </w:num>
  <w:num w:numId="17">
    <w:abstractNumId w:val="9"/>
  </w:num>
  <w:num w:numId="18">
    <w:abstractNumId w:val="19"/>
  </w:num>
  <w:num w:numId="19">
    <w:abstractNumId w:val="11"/>
  </w:num>
  <w:num w:numId="20">
    <w:abstractNumId w:val="29"/>
  </w:num>
  <w:num w:numId="21">
    <w:abstractNumId w:val="3"/>
  </w:num>
  <w:num w:numId="22">
    <w:abstractNumId w:val="32"/>
  </w:num>
  <w:num w:numId="23">
    <w:abstractNumId w:val="12"/>
  </w:num>
  <w:num w:numId="24">
    <w:abstractNumId w:val="26"/>
  </w:num>
  <w:num w:numId="25">
    <w:abstractNumId w:val="23"/>
  </w:num>
  <w:num w:numId="26">
    <w:abstractNumId w:val="0"/>
  </w:num>
  <w:num w:numId="27">
    <w:abstractNumId w:val="30"/>
  </w:num>
  <w:num w:numId="28">
    <w:abstractNumId w:val="5"/>
  </w:num>
  <w:num w:numId="29">
    <w:abstractNumId w:val="17"/>
  </w:num>
  <w:num w:numId="30">
    <w:abstractNumId w:val="13"/>
  </w:num>
  <w:num w:numId="31">
    <w:abstractNumId w:val="4"/>
  </w:num>
  <w:num w:numId="32">
    <w:abstractNumId w:val="28"/>
  </w:num>
  <w:num w:numId="3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D9"/>
    <w:rsid w:val="00111D7A"/>
    <w:rsid w:val="001B4872"/>
    <w:rsid w:val="002D59B0"/>
    <w:rsid w:val="003453D9"/>
    <w:rsid w:val="003E2CE3"/>
    <w:rsid w:val="005074CC"/>
    <w:rsid w:val="00537F1E"/>
    <w:rsid w:val="00540D04"/>
    <w:rsid w:val="005921ED"/>
    <w:rsid w:val="006242CE"/>
    <w:rsid w:val="00642FBF"/>
    <w:rsid w:val="0068227D"/>
    <w:rsid w:val="00746DEA"/>
    <w:rsid w:val="007F44D5"/>
    <w:rsid w:val="0080777A"/>
    <w:rsid w:val="00873F2C"/>
    <w:rsid w:val="00964374"/>
    <w:rsid w:val="00966FAD"/>
    <w:rsid w:val="009D48C6"/>
    <w:rsid w:val="00A1265C"/>
    <w:rsid w:val="00AC0EC7"/>
    <w:rsid w:val="00C8667E"/>
    <w:rsid w:val="00D8268B"/>
    <w:rsid w:val="00D82CD5"/>
    <w:rsid w:val="00DF5824"/>
    <w:rsid w:val="00E00B04"/>
    <w:rsid w:val="00EE735B"/>
    <w:rsid w:val="00F175CB"/>
    <w:rsid w:val="00F23945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80E7"/>
  <w15:chartTrackingRefBased/>
  <w15:docId w15:val="{2C9718A5-4CD5-496C-89C6-23F48BE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5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45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45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3D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453D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53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item-106">
    <w:name w:val="item-10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453D9"/>
    <w:rPr>
      <w:color w:val="0000FF"/>
      <w:u w:val="single"/>
    </w:rPr>
  </w:style>
  <w:style w:type="paragraph" w:customStyle="1" w:styleId="item-103">
    <w:name w:val="item-10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7">
    <w:name w:val="item-10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abel">
    <w:name w:val="label"/>
    <w:basedOn w:val="Fuentedeprrafopredeter"/>
    <w:rsid w:val="003453D9"/>
  </w:style>
  <w:style w:type="paragraph" w:customStyle="1" w:styleId="item-323">
    <w:name w:val="item-3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5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5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sp-menu-item">
    <w:name w:val="sp-menu-item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e">
    <w:name w:val="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1">
    <w:name w:val="p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3453D9"/>
  </w:style>
  <w:style w:type="character" w:styleId="Textoennegrita">
    <w:name w:val="Strong"/>
    <w:basedOn w:val="Fuentedeprrafopredeter"/>
    <w:uiPriority w:val="22"/>
    <w:qFormat/>
    <w:rsid w:val="003453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2">
    <w:name w:val="p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3">
    <w:name w:val="p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3453D9"/>
  </w:style>
  <w:style w:type="paragraph" w:customStyle="1" w:styleId="p4">
    <w:name w:val="p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4">
    <w:name w:val="item-10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5">
    <w:name w:val="item-10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209">
    <w:name w:val="item-209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45">
    <w:name w:val="item-14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6">
    <w:name w:val="item-35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4">
    <w:name w:val="item-35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8">
    <w:name w:val="item-358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-copyright">
    <w:name w:val="sp-copyright"/>
    <w:basedOn w:val="Fuentedeprrafopredeter"/>
    <w:rsid w:val="003453D9"/>
  </w:style>
  <w:style w:type="paragraph" w:customStyle="1" w:styleId="item-101">
    <w:name w:val="item-10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12">
    <w:name w:val="item-11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23">
    <w:name w:val="item-1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74">
    <w:name w:val="item-17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67">
    <w:name w:val="item-16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ng-active">
    <w:name w:val="lang-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3D9"/>
  </w:style>
  <w:style w:type="paragraph" w:styleId="Piedepgina">
    <w:name w:val="footer"/>
    <w:basedOn w:val="Normal"/>
    <w:link w:val="Piedepgina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D9"/>
  </w:style>
  <w:style w:type="table" w:styleId="Tablaconcuadrcula">
    <w:name w:val="Table Grid"/>
    <w:basedOn w:val="Tablanormal"/>
    <w:uiPriority w:val="39"/>
    <w:rsid w:val="0034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866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C86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82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63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461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4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2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0147">
                                  <w:marLeft w:val="0"/>
                                  <w:marRight w:val="0"/>
                                  <w:marTop w:val="45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034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697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none" w:sz="0" w:space="0" w:color="auto"/>
            <w:right w:val="none" w:sz="0" w:space="0" w:color="auto"/>
          </w:divBdr>
          <w:divsChild>
            <w:div w:id="596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ccanarias.org/web/images/itc/TR-INS-Escritura_elevacin_acuerdos_sociales_31_03_2023.pdf" TargetMode="External"/><Relationship Id="rId18" Type="http://schemas.openxmlformats.org/officeDocument/2006/relationships/hyperlink" Target="https://www.itccanarias.org/web/images/itc/TR-INS-ITC_Resumen_Actividad_Tecnolgica.pdf" TargetMode="External"/><Relationship Id="rId26" Type="http://schemas.openxmlformats.org/officeDocument/2006/relationships/hyperlink" Target="https://www.itccanarias.org/web/images/itc/TR-INS-Instituto_Tecnolgico_de_Canarias_ITC_-_Dossier_Corporativo_2020.od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ccanarias.org/web/images/itc/TR-INS-Servicios_ITC_2022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tccanarias.org/web/images/itc/TR-INS-Decreto_de_creacin_ITC.pdf" TargetMode="External"/><Relationship Id="rId12" Type="http://schemas.openxmlformats.org/officeDocument/2006/relationships/hyperlink" Target="https://www.itccanarias.org/web/images/itc/TR-INS-Escritura_Constitucin_ITC_1998-08-28_Protocolo_2782.odt" TargetMode="External"/><Relationship Id="rId17" Type="http://schemas.openxmlformats.org/officeDocument/2006/relationships/hyperlink" Target="https://www.itccanarias.org/web/images/itc/TR-INS-235Escritura_ampliacin_de_capital_social_20_3_2003_Escritura_elevacin_acuerdos_sociales_11_08_2020.odt" TargetMode="External"/><Relationship Id="rId25" Type="http://schemas.openxmlformats.org/officeDocument/2006/relationships/hyperlink" Target="https://www.itccanarias.org/web/images/itc/TR-INS-Instituto_Tecnolgico_de_Canarias_ITC_-_Dossier_Corporativo_2020.doc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ccanarias.org/web/images/itc/TR-INS-235Escritura_ampliacin_de_capital_social_20_3_2003_Escritura_elevacin_acuerdos_sociales_11_08_2020.pdf" TargetMode="External"/><Relationship Id="rId20" Type="http://schemas.openxmlformats.org/officeDocument/2006/relationships/hyperlink" Target="https://www.itccanarias.org/web/images/itc/TR-INS-ITC_Resumen_Actividad_Tecnolgica.odt" TargetMode="External"/><Relationship Id="rId29" Type="http://schemas.openxmlformats.org/officeDocument/2006/relationships/hyperlink" Target="https://www.itccanarias.org/web/images/itc/TR-INS-NORMATIVA_DE_APLICACIN_AL_ITC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ccanarias.org/web/images/itc/TR-INS-Escritura_Constitucin_ITC_1998-08-28_Protocolo_2782.docx" TargetMode="External"/><Relationship Id="rId24" Type="http://schemas.openxmlformats.org/officeDocument/2006/relationships/hyperlink" Target="https://www.itccanarias.org/web/images/itc/TR-INS-Instituto_Tecnolgico_de_Canarias_ITC_-_Dossier_Corporativo_2020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ccanarias.org/web/images/itc/TR-INS-Escritura_elevacin_acuerdos_sociales_31_03_2023.odt" TargetMode="External"/><Relationship Id="rId23" Type="http://schemas.openxmlformats.org/officeDocument/2006/relationships/hyperlink" Target="https://www.itccanarias.org/web/images/itc/TR-INS-Servicios_ITC_2022.odt" TargetMode="External"/><Relationship Id="rId28" Type="http://schemas.openxmlformats.org/officeDocument/2006/relationships/hyperlink" Target="https://www.itccanarias.org/web/es/home/conocenos" TargetMode="External"/><Relationship Id="rId10" Type="http://schemas.openxmlformats.org/officeDocument/2006/relationships/hyperlink" Target="https://www.itccanarias.org/web/images/itc/TR-INS-Escritura_Constitucin_ITC_1998-08-28_Protocolo_2782.pdf" TargetMode="External"/><Relationship Id="rId19" Type="http://schemas.openxmlformats.org/officeDocument/2006/relationships/hyperlink" Target="https://www.itccanarias.org/web/images/itc/TR-INS-ITC_Resumen_Actividad_Tecnolgica.docx" TargetMode="External"/><Relationship Id="rId31" Type="http://schemas.openxmlformats.org/officeDocument/2006/relationships/hyperlink" Target="https://www.itccanarias.org/web/images/itc/TR-INS-NORMATIVA_DE_APLICACIN_AL_ITC.o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ccanarias.org/web/images/itc/TR-INS-Decreto_de_creacin_ITC.odt" TargetMode="External"/><Relationship Id="rId14" Type="http://schemas.openxmlformats.org/officeDocument/2006/relationships/hyperlink" Target="https://www.itccanarias.org/web/images/itc/TR-INS-Escritura_elevacin_acuerdos_sociales_31_03_2023.docx" TargetMode="External"/><Relationship Id="rId22" Type="http://schemas.openxmlformats.org/officeDocument/2006/relationships/hyperlink" Target="https://www.itccanarias.org/web/images/itc/TR-INS-Servicios_ITC_2022.docx" TargetMode="External"/><Relationship Id="rId27" Type="http://schemas.openxmlformats.org/officeDocument/2006/relationships/hyperlink" Target="https://www.itccanarias.org/web/es/home/hitos" TargetMode="External"/><Relationship Id="rId30" Type="http://schemas.openxmlformats.org/officeDocument/2006/relationships/hyperlink" Target="https://www.itccanarias.org/web/images/itc/TR-INS-NORMATIVA_DE_APLICACIN_AL_ITC.docx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tccanarias.org/web/images/itc/TR-INS-Decreto_de_creacin_ITC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ccanarias.org/we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2556</Words>
  <Characters>14058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García</dc:creator>
  <cp:keywords/>
  <dc:description/>
  <cp:lastModifiedBy>Tania Medina Pérez</cp:lastModifiedBy>
  <cp:revision>2</cp:revision>
  <dcterms:created xsi:type="dcterms:W3CDTF">2023-08-14T09:50:00Z</dcterms:created>
  <dcterms:modified xsi:type="dcterms:W3CDTF">2023-08-14T09:50:00Z</dcterms:modified>
</cp:coreProperties>
</file>