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F9" w:rsidRDefault="00BC0793"/>
    <w:p w:rsidR="00C17D86" w:rsidRDefault="007561FC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  <w: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  <w:t>gASTO total efectuado en concepto de ayudas y subvenciones para actividades económicas</w:t>
      </w:r>
    </w:p>
    <w:p w:rsidR="007561FC" w:rsidRDefault="007561FC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</w:p>
    <w:p w:rsidR="00E663BE" w:rsidRPr="00E663BE" w:rsidRDefault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2020:</w:t>
      </w:r>
    </w:p>
    <w:p w:rsidR="00C17D86" w:rsidRDefault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No se ha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efectuado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="009F283A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ayudas y subvenciones para actividades económicas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en el ejercicio 2020.</w:t>
      </w:r>
    </w:p>
    <w:p w:rsidR="00E663BE" w:rsidRDefault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2021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Default="00E663BE" w:rsidP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No se ha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efectuado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ayudas y subvencion</w:t>
      </w:r>
      <w:bookmarkStart w:id="0" w:name="_GoBack"/>
      <w:bookmarkEnd w:id="0"/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es para actividades económicas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en el ejercicio 2021.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2022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Default="00E663BE" w:rsidP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No se ha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efectuado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ayudas y subvenciones para actividades económicas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en el ejercicio 2022.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2023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No se ha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efectuado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ayudas y subvenciones para actividades económicas</w:t>
      </w:r>
      <w:r w:rsidR="007561FC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durante el primer semestre de 2023.</w:t>
      </w:r>
    </w:p>
    <w:p w:rsidR="00E663BE" w:rsidRPr="00E663BE" w:rsidRDefault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C17D86" w:rsidRDefault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C17D86" w:rsidRDefault="00C17D86"/>
    <w:p w:rsidR="00C17D86" w:rsidRDefault="00C17D86"/>
    <w:p w:rsidR="00C17D86" w:rsidRDefault="00C17D86"/>
    <w:p w:rsidR="00C17D86" w:rsidRDefault="00C17D86"/>
    <w:p w:rsidR="00C17D86" w:rsidRDefault="00C17D86"/>
    <w:p w:rsidR="00C17D86" w:rsidRPr="00395BEF" w:rsidRDefault="00C17D86" w:rsidP="00C17D8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30 de junio de 2023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Económico - Financiera</w:t>
      </w:r>
    </w:p>
    <w:p w:rsidR="00C17D86" w:rsidRDefault="00C17D86"/>
    <w:sectPr w:rsidR="00C17D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93" w:rsidRDefault="00BC0793" w:rsidP="00C17D86">
      <w:pPr>
        <w:spacing w:after="0" w:line="240" w:lineRule="auto"/>
      </w:pPr>
      <w:r>
        <w:separator/>
      </w:r>
    </w:p>
  </w:endnote>
  <w:endnote w:type="continuationSeparator" w:id="0">
    <w:p w:rsidR="00BC0793" w:rsidRDefault="00BC0793" w:rsidP="00C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4000204B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93" w:rsidRDefault="00BC0793" w:rsidP="00C17D86">
      <w:pPr>
        <w:spacing w:after="0" w:line="240" w:lineRule="auto"/>
      </w:pPr>
      <w:r>
        <w:separator/>
      </w:r>
    </w:p>
  </w:footnote>
  <w:footnote w:type="continuationSeparator" w:id="0">
    <w:p w:rsidR="00BC0793" w:rsidRDefault="00BC0793" w:rsidP="00C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C17D86" w:rsidTr="000D6017">
      <w:trPr>
        <w:trHeight w:val="835"/>
      </w:trPr>
      <w:tc>
        <w:tcPr>
          <w:tcW w:w="3975" w:type="dxa"/>
          <w:vAlign w:val="center"/>
        </w:tcPr>
        <w:p w:rsidR="00C17D86" w:rsidRDefault="00C17D86" w:rsidP="00C17D86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7C0960FD" wp14:editId="0EDAB79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17D86" w:rsidRPr="00F45F47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:rsidR="00C17D86" w:rsidRPr="003453D9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ECONÓMICO - FINANCIERA</w:t>
          </w:r>
        </w:p>
      </w:tc>
    </w:tr>
  </w:tbl>
  <w:p w:rsidR="00C17D86" w:rsidRDefault="00C17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6"/>
    <w:rsid w:val="003754B6"/>
    <w:rsid w:val="007561FC"/>
    <w:rsid w:val="009F283A"/>
    <w:rsid w:val="00AC4B70"/>
    <w:rsid w:val="00BC0793"/>
    <w:rsid w:val="00C17D86"/>
    <w:rsid w:val="00C36016"/>
    <w:rsid w:val="00CE4EA6"/>
    <w:rsid w:val="00E663BE"/>
    <w:rsid w:val="00F716DF"/>
    <w:rsid w:val="00F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642C8-56CA-41B6-8ADB-E12F731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D86"/>
  </w:style>
  <w:style w:type="paragraph" w:styleId="Piedepgina">
    <w:name w:val="footer"/>
    <w:basedOn w:val="Normal"/>
    <w:link w:val="Piedepgina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D86"/>
  </w:style>
  <w:style w:type="table" w:styleId="Tablaconcuadrcula">
    <w:name w:val="Table Grid"/>
    <w:basedOn w:val="Tablanormal"/>
    <w:uiPriority w:val="39"/>
    <w:rsid w:val="00C1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Medina Pérez</dc:creator>
  <cp:keywords/>
  <dc:description/>
  <cp:lastModifiedBy>Tania Medina Pérez</cp:lastModifiedBy>
  <cp:revision>2</cp:revision>
  <cp:lastPrinted>2023-11-08T11:05:00Z</cp:lastPrinted>
  <dcterms:created xsi:type="dcterms:W3CDTF">2023-11-08T11:11:00Z</dcterms:created>
  <dcterms:modified xsi:type="dcterms:W3CDTF">2023-11-08T11:11:00Z</dcterms:modified>
</cp:coreProperties>
</file>