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1097908</wp:posOffset>
            </wp:positionH>
            <wp:positionV relativeFrom="page">
              <wp:posOffset>425552</wp:posOffset>
            </wp:positionV>
            <wp:extent cx="5363504" cy="6826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504" cy="68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 w:after="22"/>
        <w:ind w:left="2518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w w:val="105"/>
          <w:sz w:val="16"/>
        </w:rPr>
        <w:t>Certificación 2022-10_ </w:t>
      </w:r>
      <w:r>
        <w:rPr>
          <w:rFonts w:ascii="Arial" w:hAnsi="Arial"/>
          <w:i/>
          <w:w w:val="105"/>
          <w:sz w:val="18"/>
        </w:rPr>
        <w:t>Acta nº 91 de Junta General Ordinaria y Universal de 04 de mayo de 2022</w:t>
      </w:r>
    </w:p>
    <w:p>
      <w:pPr>
        <w:pStyle w:val="BodyText"/>
        <w:spacing w:line="20" w:lineRule="exact"/>
        <w:ind w:left="1137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7.8pt;height:.45pt;mso-position-horizontal-relative:char;mso-position-vertical-relative:line" coordorigin="0,0" coordsize="9356,9">
            <v:line style="position:absolute" from="0,4" to="9355,4" stroked="true" strokeweight=".44675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i/>
          <w:sz w:val="12"/>
        </w:rPr>
      </w:pPr>
    </w:p>
    <w:p>
      <w:pPr>
        <w:pStyle w:val="Heading1"/>
        <w:spacing w:line="244" w:lineRule="auto" w:before="105"/>
        <w:ind w:left="1169" w:right="767"/>
        <w:jc w:val="both"/>
      </w:pPr>
      <w:r>
        <w:rPr>
          <w:w w:val="105"/>
        </w:rPr>
        <w:t>DOÑA</w:t>
      </w:r>
      <w:r>
        <w:rPr>
          <w:spacing w:val="-19"/>
          <w:w w:val="105"/>
        </w:rPr>
        <w:t> </w:t>
      </w:r>
      <w:r>
        <w:rPr>
          <w:w w:val="105"/>
        </w:rPr>
        <w:t>MARTA</w:t>
      </w:r>
      <w:r>
        <w:rPr>
          <w:spacing w:val="-19"/>
          <w:w w:val="105"/>
        </w:rPr>
        <w:t> </w:t>
      </w:r>
      <w:r>
        <w:rPr>
          <w:w w:val="105"/>
        </w:rPr>
        <w:t>NARANJO</w:t>
      </w:r>
      <w:r>
        <w:rPr>
          <w:spacing w:val="-18"/>
          <w:w w:val="105"/>
        </w:rPr>
        <w:t> </w:t>
      </w:r>
      <w:r>
        <w:rPr>
          <w:w w:val="105"/>
        </w:rPr>
        <w:t>SÁNCHEZ</w:t>
      </w:r>
      <w:r>
        <w:rPr>
          <w:spacing w:val="-18"/>
          <w:w w:val="105"/>
        </w:rPr>
        <w:t> </w:t>
      </w:r>
      <w:r>
        <w:rPr>
          <w:w w:val="105"/>
        </w:rPr>
        <w:t>CON</w:t>
      </w:r>
      <w:r>
        <w:rPr>
          <w:spacing w:val="-18"/>
          <w:w w:val="105"/>
        </w:rPr>
        <w:t> </w:t>
      </w:r>
      <w:r>
        <w:rPr>
          <w:w w:val="105"/>
        </w:rPr>
        <w:t>D.N.I.</w:t>
      </w:r>
      <w:r>
        <w:rPr>
          <w:spacing w:val="-18"/>
          <w:w w:val="105"/>
        </w:rPr>
        <w:t> </w:t>
      </w:r>
      <w:r>
        <w:rPr>
          <w:w w:val="105"/>
        </w:rPr>
        <w:t>NÚM.:</w:t>
      </w:r>
      <w:r>
        <w:rPr>
          <w:spacing w:val="-19"/>
          <w:w w:val="105"/>
        </w:rPr>
        <w:t> </w:t>
      </w:r>
      <w:r>
        <w:rPr>
          <w:w w:val="105"/>
        </w:rPr>
        <w:t>44314479</w:t>
      </w:r>
      <w:r>
        <w:rPr>
          <w:spacing w:val="-19"/>
          <w:w w:val="105"/>
        </w:rPr>
        <w:t> </w:t>
      </w:r>
      <w:r>
        <w:rPr>
          <w:w w:val="105"/>
        </w:rPr>
        <w:t>B,</w:t>
      </w:r>
      <w:r>
        <w:rPr>
          <w:spacing w:val="-18"/>
          <w:w w:val="105"/>
        </w:rPr>
        <w:t> </w:t>
      </w:r>
      <w:r>
        <w:rPr>
          <w:w w:val="105"/>
        </w:rPr>
        <w:t>COMO</w:t>
      </w:r>
      <w:r>
        <w:rPr>
          <w:spacing w:val="-18"/>
          <w:w w:val="105"/>
        </w:rPr>
        <w:t> </w:t>
      </w:r>
      <w:r>
        <w:rPr>
          <w:w w:val="105"/>
        </w:rPr>
        <w:t>SECRETARIA,</w:t>
      </w:r>
      <w:r>
        <w:rPr>
          <w:spacing w:val="-18"/>
          <w:w w:val="105"/>
        </w:rPr>
        <w:t> </w:t>
      </w:r>
      <w:r>
        <w:rPr>
          <w:w w:val="105"/>
        </w:rPr>
        <w:t>NO</w:t>
      </w:r>
      <w:r>
        <w:rPr>
          <w:spacing w:val="-18"/>
          <w:w w:val="105"/>
        </w:rPr>
        <w:t> </w:t>
      </w:r>
      <w:r>
        <w:rPr>
          <w:w w:val="105"/>
        </w:rPr>
        <w:t>CONSEJERA</w:t>
      </w:r>
      <w:r>
        <w:rPr>
          <w:spacing w:val="-19"/>
          <w:w w:val="105"/>
        </w:rPr>
        <w:t> </w:t>
      </w:r>
      <w:r>
        <w:rPr>
          <w:w w:val="105"/>
        </w:rPr>
        <w:t>DEL CONSEJO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ADMINISTRACIÓN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ENTIDAD</w:t>
      </w:r>
      <w:r>
        <w:rPr>
          <w:spacing w:val="-13"/>
          <w:w w:val="105"/>
        </w:rPr>
        <w:t> </w:t>
      </w:r>
      <w:r>
        <w:rPr>
          <w:w w:val="105"/>
        </w:rPr>
        <w:t>INSTITUTO</w:t>
      </w:r>
      <w:r>
        <w:rPr>
          <w:spacing w:val="-13"/>
          <w:w w:val="105"/>
        </w:rPr>
        <w:t> </w:t>
      </w:r>
      <w:r>
        <w:rPr>
          <w:w w:val="105"/>
        </w:rPr>
        <w:t>TECNOLÓGICO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CANARIAS,</w:t>
      </w:r>
      <w:r>
        <w:rPr>
          <w:spacing w:val="-12"/>
          <w:w w:val="105"/>
        </w:rPr>
        <w:t> </w:t>
      </w:r>
      <w:r>
        <w:rPr>
          <w:w w:val="105"/>
        </w:rPr>
        <w:t>S.A.</w:t>
      </w:r>
      <w:r>
        <w:rPr>
          <w:spacing w:val="-13"/>
          <w:w w:val="105"/>
        </w:rPr>
        <w:t> </w:t>
      </w:r>
      <w:r>
        <w:rPr>
          <w:w w:val="105"/>
        </w:rPr>
        <w:t>(ITC),</w:t>
      </w:r>
      <w:r>
        <w:rPr>
          <w:spacing w:val="-11"/>
          <w:w w:val="105"/>
        </w:rPr>
        <w:t> </w:t>
      </w:r>
      <w:r>
        <w:rPr>
          <w:w w:val="105"/>
        </w:rPr>
        <w:t>C.I.F. NUM.</w:t>
      </w:r>
      <w:r>
        <w:rPr>
          <w:spacing w:val="-2"/>
          <w:w w:val="105"/>
        </w:rPr>
        <w:t> </w:t>
      </w:r>
      <w:r>
        <w:rPr>
          <w:w w:val="105"/>
        </w:rPr>
        <w:t>A-35/313170.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line="244" w:lineRule="auto"/>
        <w:ind w:right="765"/>
        <w:jc w:val="both"/>
      </w:pPr>
      <w:r>
        <w:rPr>
          <w:b/>
          <w:w w:val="105"/>
        </w:rPr>
        <w:t>CERTIFICA: </w:t>
      </w:r>
      <w:r>
        <w:rPr>
          <w:w w:val="105"/>
        </w:rPr>
        <w:t>Que en la Junta General Ordinaria y Universal de 04 de mayo de 2022, se tomaron los acuerdos que quedaron recogidos en el Acta levantada al efecto y de la que es trascripción literal parcial lo siguiente:</w:t>
      </w:r>
    </w:p>
    <w:p>
      <w:pPr>
        <w:pStyle w:val="BodyText"/>
        <w:spacing w:before="6"/>
        <w:rPr>
          <w:sz w:val="20"/>
        </w:rPr>
      </w:pPr>
    </w:p>
    <w:p>
      <w:pPr>
        <w:spacing w:line="244" w:lineRule="auto" w:before="0"/>
        <w:ind w:left="4334" w:right="699" w:firstLine="0"/>
        <w:jc w:val="both"/>
        <w:rPr>
          <w:sz w:val="20"/>
        </w:rPr>
      </w:pPr>
      <w:r>
        <w:rPr/>
        <w:pict>
          <v:shape style="position:absolute;margin-left:89.707054pt;margin-top:-.123411pt;width:151.8pt;height:131.5pt;mso-position-horizontal-relative:page;mso-position-vertical-relative:paragraph;z-index:251662336" type="#_x0000_t202" filled="true" fillcolor="#e0e0e0" stroked="false">
            <v:textbox inset="0,0,0,0">
              <w:txbxContent>
                <w:p>
                  <w:pPr>
                    <w:spacing w:before="2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  <w:u w:val="single"/>
                    </w:rPr>
                    <w:t>ASISTENTES: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Presidenta:</w:t>
                  </w:r>
                </w:p>
                <w:p>
                  <w:pPr>
                    <w:spacing w:before="5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Dña. Elena Máñez Rodríguez.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Secretaria no Consejera:</w:t>
                  </w:r>
                </w:p>
                <w:p>
                  <w:pPr>
                    <w:spacing w:before="5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Doña Marta Naranjo Sánchez</w:t>
                  </w:r>
                </w:p>
                <w:p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Gerente:</w:t>
                  </w:r>
                </w:p>
                <w:p>
                  <w:pPr>
                    <w:spacing w:before="5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Don Gabriel Megías Martínez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05"/>
          <w:sz w:val="20"/>
        </w:rPr>
        <w:t>Siendo las 13:00 horas del día </w:t>
      </w:r>
      <w:r>
        <w:rPr>
          <w:b/>
          <w:w w:val="105"/>
          <w:sz w:val="20"/>
        </w:rPr>
        <w:t>04 de mayo de 2022</w:t>
      </w:r>
      <w:r>
        <w:rPr>
          <w:w w:val="105"/>
          <w:sz w:val="20"/>
        </w:rPr>
        <w:t>, en el despacho de la Presidenta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C/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León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Castillo,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n.200,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Edf.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Servicios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Múltiples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III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Planta 4ª, CP 35071 Las Palmas de Gran Canaria, se reúne la Junta General Ordinaria y Universal de Accionistas de la Entidad Instituto Tecnológico de Canarias,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S.A.,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previa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convocatoria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cursada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legal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forma,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asistencia del Accionista Único, la Administración de la Comunidad Autónoma de Canarias, representada por Dña. Elena Máñez Rodríguez y bajo la Presidencia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Elena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Máñez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Rodríguez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siendo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auxiliada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Secretaria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del Consejo y con la asistencia del Gerente del ITC, para tratar los siguientes asuntos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465" w:right="68" w:firstLine="0"/>
        <w:jc w:val="center"/>
        <w:rPr>
          <w:b/>
          <w:sz w:val="20"/>
        </w:rPr>
      </w:pPr>
      <w:r>
        <w:rPr>
          <w:b/>
          <w:w w:val="105"/>
          <w:sz w:val="20"/>
        </w:rPr>
        <w:t>Orden del Día: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7" w:lineRule="auto" w:before="1" w:after="0"/>
        <w:ind w:left="1504" w:right="767" w:hanging="336"/>
        <w:jc w:val="left"/>
        <w:rPr>
          <w:sz w:val="20"/>
        </w:rPr>
      </w:pPr>
      <w:r>
        <w:rPr>
          <w:w w:val="105"/>
          <w:sz w:val="20"/>
        </w:rPr>
        <w:t>Examen y aprobación, en su caso, de las Cuentas Anuales del ejercicio 2021, del Informe de Gestión y de la Aplicación de Resultado correspondiente al ejercicio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2021.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28" w:lineRule="exact" w:before="0" w:after="0"/>
        <w:ind w:left="1504" w:right="0" w:hanging="336"/>
        <w:jc w:val="left"/>
        <w:rPr>
          <w:sz w:val="20"/>
        </w:rPr>
      </w:pPr>
      <w:r>
        <w:rPr>
          <w:w w:val="105"/>
          <w:sz w:val="20"/>
        </w:rPr>
        <w:t>Renovación del Nombramiento 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Auditores.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5" w:after="0"/>
        <w:ind w:left="1504" w:right="0" w:hanging="336"/>
        <w:jc w:val="left"/>
        <w:rPr>
          <w:sz w:val="20"/>
        </w:rPr>
      </w:pPr>
      <w:r>
        <w:rPr>
          <w:w w:val="105"/>
          <w:sz w:val="20"/>
        </w:rPr>
        <w:t>Lectura y aprobación, si procede, del Acta de la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sesión.</w:t>
      </w:r>
    </w:p>
    <w:p>
      <w:pPr>
        <w:pStyle w:val="BodyText"/>
        <w:spacing w:before="9"/>
        <w:rPr>
          <w:sz w:val="20"/>
        </w:rPr>
      </w:pPr>
    </w:p>
    <w:p>
      <w:pPr>
        <w:spacing w:line="244" w:lineRule="auto" w:before="1"/>
        <w:ind w:left="1169" w:right="768" w:firstLine="0"/>
        <w:jc w:val="both"/>
        <w:rPr>
          <w:sz w:val="20"/>
        </w:rPr>
      </w:pPr>
      <w:r>
        <w:rPr>
          <w:w w:val="105"/>
          <w:sz w:val="20"/>
        </w:rPr>
        <w:t>Entrando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7"/>
          <w:w w:val="105"/>
          <w:sz w:val="20"/>
        </w:rPr>
        <w:t> </w:t>
      </w:r>
      <w:r>
        <w:rPr>
          <w:b/>
          <w:w w:val="105"/>
          <w:sz w:val="20"/>
        </w:rPr>
        <w:t>Primer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punto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del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Orden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del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día,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“Examen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y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aprobación,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en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su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caso,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las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Cuentas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Anuales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del ejercicio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2021,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del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Informe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Gestión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y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la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Aplicación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Resultado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correspondiente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al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ejercicio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2021</w:t>
      </w:r>
      <w:r>
        <w:rPr>
          <w:w w:val="105"/>
          <w:sz w:val="20"/>
        </w:rPr>
        <w:t>”.</w:t>
      </w:r>
    </w:p>
    <w:p>
      <w:pPr>
        <w:pStyle w:val="BodyText"/>
        <w:spacing w:before="7"/>
        <w:rPr>
          <w:sz w:val="20"/>
        </w:rPr>
      </w:pPr>
    </w:p>
    <w:p>
      <w:pPr>
        <w:spacing w:line="244" w:lineRule="auto" w:before="1"/>
        <w:ind w:left="1169" w:right="767" w:firstLine="0"/>
        <w:jc w:val="both"/>
        <w:rPr>
          <w:sz w:val="20"/>
        </w:rPr>
      </w:pPr>
      <w:r>
        <w:rPr>
          <w:w w:val="105"/>
          <w:sz w:val="20"/>
        </w:rPr>
        <w:t>Por la Presidenta se informa que, en el Consejo de Administración de fecha de 30 de marzo de 2022, se adoptó el acuerdo de formular las cuentas del ejercicio 2021.</w:t>
      </w:r>
    </w:p>
    <w:p>
      <w:pPr>
        <w:pStyle w:val="BodyText"/>
        <w:spacing w:before="5"/>
        <w:rPr>
          <w:sz w:val="20"/>
        </w:rPr>
      </w:pPr>
    </w:p>
    <w:p>
      <w:pPr>
        <w:spacing w:line="247" w:lineRule="auto" w:before="0"/>
        <w:ind w:left="1169" w:right="763" w:firstLine="0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Junta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aprueba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unanimidad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Cuentas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anuales,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Informe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Gestión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siguiente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Aplicación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Resultado correspondiente al ejercicio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2021:</w:t>
      </w:r>
    </w:p>
    <w:p>
      <w:pPr>
        <w:pStyle w:val="BodyText"/>
        <w:spacing w:before="4"/>
        <w:rPr>
          <w:sz w:val="20"/>
        </w:rPr>
      </w:pPr>
    </w:p>
    <w:p>
      <w:pPr>
        <w:tabs>
          <w:tab w:pos="4469" w:val="left" w:leader="none"/>
        </w:tabs>
        <w:spacing w:before="0"/>
        <w:ind w:left="1828" w:right="0" w:firstLine="0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sociedad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obtuvo</w:t>
        <w:tab/>
      </w:r>
      <w:r>
        <w:rPr>
          <w:b/>
          <w:w w:val="105"/>
          <w:sz w:val="20"/>
        </w:rPr>
        <w:t>827.336,52 euros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pérdidas.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5127" w:val="left" w:leader="none"/>
        </w:tabs>
        <w:spacing w:before="0"/>
        <w:ind w:left="1828" w:right="0" w:firstLine="0"/>
        <w:jc w:val="left"/>
        <w:rPr>
          <w:sz w:val="20"/>
        </w:rPr>
      </w:pPr>
      <w:r>
        <w:rPr>
          <w:b/>
          <w:w w:val="105"/>
          <w:sz w:val="20"/>
          <w:u w:val="single"/>
        </w:rPr>
        <w:t>Base</w:t>
      </w:r>
      <w:r>
        <w:rPr>
          <w:b/>
          <w:spacing w:val="-9"/>
          <w:w w:val="105"/>
          <w:sz w:val="20"/>
          <w:u w:val="single"/>
        </w:rPr>
        <w:t> </w:t>
      </w:r>
      <w:r>
        <w:rPr>
          <w:b/>
          <w:w w:val="105"/>
          <w:sz w:val="20"/>
          <w:u w:val="single"/>
        </w:rPr>
        <w:t>de</w:t>
      </w:r>
      <w:r>
        <w:rPr>
          <w:b/>
          <w:spacing w:val="-9"/>
          <w:w w:val="105"/>
          <w:sz w:val="20"/>
          <w:u w:val="single"/>
        </w:rPr>
        <w:t> </w:t>
      </w:r>
      <w:r>
        <w:rPr>
          <w:b/>
          <w:w w:val="105"/>
          <w:sz w:val="20"/>
          <w:u w:val="single"/>
        </w:rPr>
        <w:t>reparto: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(827.336,52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€)</w:t>
      </w:r>
    </w:p>
    <w:p>
      <w:pPr>
        <w:pStyle w:val="Heading2"/>
        <w:tabs>
          <w:tab w:pos="5127" w:val="left" w:leader="none"/>
        </w:tabs>
        <w:spacing w:before="5"/>
        <w:ind w:left="1828"/>
      </w:pPr>
      <w:r>
        <w:rPr>
          <w:w w:val="105"/>
        </w:rPr>
        <w:t>Pérdidas y</w:t>
      </w:r>
      <w:r>
        <w:rPr>
          <w:spacing w:val="-23"/>
          <w:w w:val="105"/>
        </w:rPr>
        <w:t> </w:t>
      </w:r>
      <w:r>
        <w:rPr>
          <w:w w:val="105"/>
        </w:rPr>
        <w:t>Ganancias</w:t>
      </w:r>
      <w:r>
        <w:rPr>
          <w:spacing w:val="-12"/>
          <w:w w:val="105"/>
        </w:rPr>
        <w:t> </w:t>
      </w:r>
      <w:r>
        <w:rPr>
          <w:w w:val="105"/>
        </w:rPr>
        <w:t>2021</w:t>
        <w:tab/>
        <w:t>(827.336,52</w:t>
      </w:r>
      <w:r>
        <w:rPr>
          <w:spacing w:val="-29"/>
          <w:w w:val="105"/>
        </w:rPr>
        <w:t> </w:t>
      </w:r>
      <w:r>
        <w:rPr>
          <w:w w:val="105"/>
        </w:rPr>
        <w:t>€)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828" w:right="0" w:firstLine="0"/>
        <w:jc w:val="left"/>
        <w:rPr>
          <w:b/>
          <w:sz w:val="20"/>
        </w:rPr>
      </w:pPr>
      <w:r>
        <w:rPr>
          <w:b/>
          <w:w w:val="105"/>
          <w:sz w:val="20"/>
          <w:u w:val="single"/>
        </w:rPr>
        <w:t>Aplicación:</w:t>
      </w:r>
    </w:p>
    <w:p>
      <w:pPr>
        <w:tabs>
          <w:tab w:pos="4468" w:val="left" w:leader="none"/>
        </w:tabs>
        <w:spacing w:before="5"/>
        <w:ind w:left="1828" w:right="0" w:firstLine="0"/>
        <w:jc w:val="left"/>
        <w:rPr>
          <w:sz w:val="20"/>
        </w:rPr>
      </w:pPr>
      <w:r>
        <w:rPr>
          <w:w w:val="105"/>
          <w:sz w:val="20"/>
        </w:rPr>
        <w:t>A aportación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socios:</w:t>
        <w:tab/>
        <w:t>827.336,52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euros.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69" w:right="0" w:firstLine="0"/>
        <w:jc w:val="both"/>
        <w:rPr>
          <w:sz w:val="20"/>
        </w:rPr>
      </w:pPr>
      <w:r>
        <w:rPr>
          <w:w w:val="105"/>
          <w:sz w:val="20"/>
        </w:rPr>
        <w:t>La Junta igualmente aprueba por unanimidad:</w:t>
      </w:r>
    </w:p>
    <w:p>
      <w:pPr>
        <w:pStyle w:val="BodyText"/>
        <w:spacing w:before="1"/>
        <w:rPr>
          <w:sz w:val="21"/>
        </w:rPr>
      </w:pPr>
    </w:p>
    <w:p>
      <w:pPr>
        <w:spacing w:line="244" w:lineRule="auto" w:before="0"/>
        <w:ind w:left="1169" w:right="764" w:hanging="1"/>
        <w:jc w:val="both"/>
        <w:rPr>
          <w:sz w:val="20"/>
        </w:rPr>
      </w:pPr>
      <w:r>
        <w:rPr>
          <w:w w:val="105"/>
          <w:sz w:val="20"/>
        </w:rPr>
        <w:t>a.-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conformidad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dispuesto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artículo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366.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1.3°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RRM,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relación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RDGRN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diciembre de 2011 se hace constar que la huella digital generada es el código alfanumérico que se indica a continuación: w4KbOE/p1sCduapjINbLDkjNnrZOytt9aq8d2xqOkqM=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95" w:right="0" w:firstLine="0"/>
        <w:jc w:val="center"/>
        <w:rPr>
          <w:rFonts w:ascii="Times New Roman"/>
          <w:sz w:val="22"/>
        </w:rPr>
      </w:pPr>
      <w:r>
        <w:rPr>
          <w:rFonts w:ascii="Times New Roman"/>
          <w:w w:val="101"/>
          <w:sz w:val="22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  <w:r>
        <w:rPr/>
        <w:pict>
          <v:group style="position:absolute;margin-left:33.770pt;margin-top:9.014819pt;width:527.5pt;height:39.35pt;mso-position-horizontal-relative:page;mso-position-vertical-relative:paragraph;z-index:-251656192;mso-wrap-distance-left:0;mso-wrap-distance-right:0" coordorigin="675,180" coordsize="10550,787">
            <v:line style="position:absolute" from="680,961" to="680,185" stroked="true" strokeweight=".5pt" strokecolor="#000000">
              <v:stroke dashstyle="solid"/>
            </v:line>
            <v:line style="position:absolute" from="680,961" to="5403,961" stroked="true" strokeweight=".5pt" strokecolor="#000000">
              <v:stroke dashstyle="solid"/>
            </v:line>
            <v:line style="position:absolute" from="680,185" to="5403,185" stroked="true" strokeweight=".5pt" strokecolor="#000000">
              <v:stroke dashstyle="solid"/>
            </v:line>
            <v:line style="position:absolute" from="5403,961" to="10529,961" stroked="true" strokeweight=".5pt" strokecolor="#000000">
              <v:stroke dashstyle="solid"/>
            </v:line>
            <v:line style="position:absolute" from="5403,185" to="10529,185" stroked="true" strokeweight=".5pt" strokecolor="#000000">
              <v:stroke dashstyle="solid"/>
            </v:line>
            <v:shape style="position:absolute;left:5482;top:205;width:4966;height:737" type="#_x0000_t75" stroked="false">
              <v:imagedata r:id="rId7" o:title=""/>
            </v:shape>
            <v:shape style="position:absolute;left:10528;top:180;width:696;height:787" type="#_x0000_t75" stroked="false">
              <v:imagedata r:id="rId8" o:title=""/>
            </v:shape>
            <v:shape style="position:absolute;left:675;top:180;width:10550;height:787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spacing w:line="208" w:lineRule="auto" w:before="0"/>
                      <w:ind w:left="45" w:right="6025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En la dirección https://sede.gobiernodecanarias.org/sede/verifica_doc?codigo_nde= puede ser comprobada la autenticidad de esta copia, mediante el número de documento electrónico siguiente:</w:t>
                    </w:r>
                  </w:p>
                  <w:p>
                    <w:pPr>
                      <w:spacing w:before="5"/>
                      <w:ind w:left="141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0kioMxV6JwTDBrS4VskvbYkU6F1Gpcq1Y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headerReference w:type="default" r:id="rId5"/>
          <w:type w:val="continuous"/>
          <w:pgSz w:w="11900" w:h="16840"/>
          <w:pgMar w:header="1764" w:top="2000" w:bottom="280" w:left="560" w:right="560"/>
        </w:sect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before="0" w:after="19"/>
        <w:ind w:left="278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105"/>
          <w:sz w:val="15"/>
        </w:rPr>
        <w:t>Certificación 2022-10_ </w:t>
      </w:r>
      <w:r>
        <w:rPr>
          <w:rFonts w:ascii="Arial" w:hAnsi="Arial"/>
          <w:i/>
          <w:w w:val="105"/>
          <w:sz w:val="16"/>
        </w:rPr>
        <w:t>Acta nº 91 de Junta General Ordinaria y Universal de 04 de mayo de 2022</w:t>
      </w:r>
    </w:p>
    <w:p>
      <w:pPr>
        <w:pStyle w:val="BodyText"/>
        <w:spacing w:line="20" w:lineRule="exact"/>
        <w:ind w:left="153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23.8pt;height:.45pt;mso-position-horizontal-relative:char;mso-position-vertical-relative:line" coordorigin="0,0" coordsize="8476,9">
            <v:line style="position:absolute" from="0,4" to="8475,4" stroked="true" strokeweight=".404736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i/>
          <w:sz w:val="10"/>
        </w:rPr>
      </w:pPr>
    </w:p>
    <w:p>
      <w:pPr>
        <w:pStyle w:val="BodyText"/>
        <w:spacing w:line="247" w:lineRule="auto" w:before="103"/>
        <w:ind w:left="1566" w:right="1199"/>
        <w:jc w:val="both"/>
      </w:pPr>
      <w:r>
        <w:rPr>
          <w:w w:val="105"/>
        </w:rPr>
        <w:t>b.-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virtud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4"/>
          <w:w w:val="105"/>
        </w:rPr>
        <w:t> </w:t>
      </w:r>
      <w:r>
        <w:rPr>
          <w:w w:val="105"/>
        </w:rPr>
        <w:t>establecido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art.</w:t>
      </w:r>
      <w:r>
        <w:rPr>
          <w:spacing w:val="-3"/>
          <w:w w:val="105"/>
        </w:rPr>
        <w:t> </w:t>
      </w:r>
      <w:r>
        <w:rPr>
          <w:w w:val="105"/>
        </w:rPr>
        <w:t>366.1.</w:t>
      </w:r>
      <w:r>
        <w:rPr>
          <w:spacing w:val="-5"/>
          <w:w w:val="105"/>
        </w:rPr>
        <w:t> </w:t>
      </w:r>
      <w:r>
        <w:rPr>
          <w:w w:val="105"/>
        </w:rPr>
        <w:t>2º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RRM,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cuentas</w:t>
      </w:r>
      <w:r>
        <w:rPr>
          <w:spacing w:val="-5"/>
          <w:w w:val="105"/>
        </w:rPr>
        <w:t> </w:t>
      </w:r>
      <w:r>
        <w:rPr>
          <w:w w:val="105"/>
        </w:rPr>
        <w:t>anuales</w:t>
      </w:r>
      <w:r>
        <w:rPr>
          <w:spacing w:val="-4"/>
          <w:w w:val="105"/>
        </w:rPr>
        <w:t> </w:t>
      </w:r>
      <w:r>
        <w:rPr>
          <w:w w:val="105"/>
        </w:rPr>
        <w:t>aprobadas</w:t>
      </w:r>
      <w:r>
        <w:rPr>
          <w:spacing w:val="-4"/>
          <w:w w:val="105"/>
        </w:rPr>
        <w:t> </w:t>
      </w:r>
      <w:r>
        <w:rPr>
          <w:w w:val="105"/>
        </w:rPr>
        <w:t>han</w:t>
      </w:r>
      <w:r>
        <w:rPr>
          <w:spacing w:val="-5"/>
          <w:w w:val="105"/>
        </w:rPr>
        <w:t> </w:t>
      </w:r>
      <w:r>
        <w:rPr>
          <w:w w:val="105"/>
        </w:rPr>
        <w:t>sido</w:t>
      </w:r>
      <w:r>
        <w:rPr>
          <w:spacing w:val="-5"/>
          <w:w w:val="105"/>
        </w:rPr>
        <w:t> </w:t>
      </w:r>
      <w:r>
        <w:rPr>
          <w:w w:val="105"/>
        </w:rPr>
        <w:t>firmadas</w:t>
      </w:r>
      <w:r>
        <w:rPr>
          <w:spacing w:val="-4"/>
          <w:w w:val="105"/>
        </w:rPr>
        <w:t> </w:t>
      </w:r>
      <w:r>
        <w:rPr>
          <w:w w:val="105"/>
        </w:rPr>
        <w:t>por todos los miembros del Consejo de</w:t>
      </w:r>
      <w:r>
        <w:rPr>
          <w:spacing w:val="-12"/>
          <w:w w:val="105"/>
        </w:rPr>
        <w:t> </w:t>
      </w:r>
      <w:r>
        <w:rPr>
          <w:w w:val="105"/>
        </w:rPr>
        <w:t>Administración.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566" w:right="1200"/>
        <w:jc w:val="both"/>
      </w:pPr>
      <w:r>
        <w:rPr>
          <w:w w:val="105"/>
        </w:rPr>
        <w:t>c.- Que las Cuentas Anuales y el Informe de Gestión aportadas coinciden con las Cuentas Anuales y el Informe de Gestión originales aprobadas por la Junta General y que en virtud de lo establecido en el art 366.1. 7º del RRM las cuentas depositadas coinciden con las cuentas auditadas.</w:t>
      </w:r>
    </w:p>
    <w:p>
      <w:pPr>
        <w:pStyle w:val="BodyText"/>
        <w:spacing w:before="5"/>
      </w:pPr>
    </w:p>
    <w:p>
      <w:pPr>
        <w:pStyle w:val="BodyText"/>
        <w:ind w:left="1566"/>
        <w:jc w:val="both"/>
      </w:pPr>
      <w:r>
        <w:rPr>
          <w:w w:val="105"/>
        </w:rPr>
        <w:t>d.- Que la sociedad no ha realizado operaciones con acciones propias en dicho ejercicio.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/>
        <w:ind w:left="1566" w:right="1199"/>
        <w:jc w:val="both"/>
      </w:pPr>
      <w:r>
        <w:rPr>
          <w:w w:val="105"/>
        </w:rPr>
        <w:t>e.-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contabilidad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Sociedad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refieren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presentes</w:t>
      </w:r>
      <w:r>
        <w:rPr>
          <w:spacing w:val="-7"/>
          <w:w w:val="105"/>
        </w:rPr>
        <w:t> </w:t>
      </w:r>
      <w:r>
        <w:rPr>
          <w:w w:val="105"/>
        </w:rPr>
        <w:t>cuentas</w:t>
      </w:r>
      <w:r>
        <w:rPr>
          <w:spacing w:val="-5"/>
          <w:w w:val="105"/>
        </w:rPr>
        <w:t> </w:t>
      </w:r>
      <w:r>
        <w:rPr>
          <w:w w:val="105"/>
        </w:rPr>
        <w:t>anuales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existe</w:t>
      </w:r>
      <w:r>
        <w:rPr>
          <w:spacing w:val="-7"/>
          <w:w w:val="105"/>
        </w:rPr>
        <w:t> </w:t>
      </w:r>
      <w:r>
        <w:rPr>
          <w:w w:val="105"/>
        </w:rPr>
        <w:t>ninguna</w:t>
      </w:r>
      <w:r>
        <w:rPr>
          <w:spacing w:val="-6"/>
          <w:w w:val="105"/>
        </w:rPr>
        <w:t> </w:t>
      </w:r>
      <w:r>
        <w:rPr>
          <w:w w:val="105"/>
        </w:rPr>
        <w:t>partida que</w:t>
      </w:r>
      <w:r>
        <w:rPr>
          <w:spacing w:val="-18"/>
          <w:w w:val="105"/>
        </w:rPr>
        <w:t> </w:t>
      </w:r>
      <w:r>
        <w:rPr>
          <w:w w:val="105"/>
        </w:rPr>
        <w:t>deba</w:t>
      </w:r>
      <w:r>
        <w:rPr>
          <w:spacing w:val="-19"/>
          <w:w w:val="105"/>
        </w:rPr>
        <w:t> </w:t>
      </w:r>
      <w:r>
        <w:rPr>
          <w:w w:val="105"/>
        </w:rPr>
        <w:t>ser</w:t>
      </w:r>
      <w:r>
        <w:rPr>
          <w:spacing w:val="-18"/>
          <w:w w:val="105"/>
        </w:rPr>
        <w:t> </w:t>
      </w:r>
      <w:r>
        <w:rPr>
          <w:w w:val="105"/>
        </w:rPr>
        <w:t>incluida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documento</w:t>
      </w:r>
      <w:r>
        <w:rPr>
          <w:spacing w:val="-17"/>
          <w:w w:val="105"/>
        </w:rPr>
        <w:t> </w:t>
      </w:r>
      <w:r>
        <w:rPr>
          <w:w w:val="105"/>
        </w:rPr>
        <w:t>aparte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información</w:t>
      </w:r>
      <w:r>
        <w:rPr>
          <w:spacing w:val="-19"/>
          <w:w w:val="105"/>
        </w:rPr>
        <w:t> </w:t>
      </w:r>
      <w:r>
        <w:rPr>
          <w:w w:val="105"/>
        </w:rPr>
        <w:t>medioambiental</w:t>
      </w:r>
      <w:r>
        <w:rPr>
          <w:spacing w:val="-19"/>
          <w:w w:val="105"/>
        </w:rPr>
        <w:t> </w:t>
      </w:r>
      <w:r>
        <w:rPr>
          <w:w w:val="105"/>
        </w:rPr>
        <w:t>previsto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>
          <w:spacing w:val="-19"/>
          <w:w w:val="105"/>
        </w:rPr>
        <w:t> </w:t>
      </w:r>
      <w:r>
        <w:rPr>
          <w:w w:val="105"/>
        </w:rPr>
        <w:t>Orden</w:t>
      </w:r>
      <w:r>
        <w:rPr>
          <w:spacing w:val="-17"/>
          <w:w w:val="105"/>
        </w:rPr>
        <w:t> </w:t>
      </w:r>
      <w:r>
        <w:rPr>
          <w:w w:val="105"/>
        </w:rPr>
        <w:t>Ministerial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Justicia de 28 de enero de</w:t>
      </w:r>
      <w:r>
        <w:rPr>
          <w:spacing w:val="-9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566" w:right="1201"/>
        <w:jc w:val="both"/>
      </w:pPr>
      <w:r>
        <w:rPr>
          <w:w w:val="105"/>
        </w:rPr>
        <w:t>f.- Que las Cuentas Anuales aportadas coinciden con las Cuentas Anuales aprobadas por la Junta General y que en virtud de lo establecido en el art 366. 1.7° del RRM las cuentas depositadas coinciden con las cuentas auditadas.</w:t>
      </w:r>
    </w:p>
    <w:p>
      <w:pPr>
        <w:pStyle w:val="BodyText"/>
        <w:spacing w:before="3"/>
      </w:pPr>
    </w:p>
    <w:p>
      <w:pPr>
        <w:spacing w:line="247" w:lineRule="auto" w:before="1"/>
        <w:ind w:left="1566" w:right="1199" w:firstLine="0"/>
        <w:jc w:val="both"/>
        <w:rPr>
          <w:sz w:val="18"/>
        </w:rPr>
      </w:pP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Tercer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Punto</w:t>
      </w:r>
      <w:r>
        <w:rPr>
          <w:b/>
          <w:i/>
          <w:spacing w:val="-11"/>
          <w:w w:val="105"/>
          <w:sz w:val="18"/>
        </w:rPr>
        <w:t> </w:t>
      </w:r>
      <w:r>
        <w:rPr>
          <w:b/>
          <w:i/>
          <w:w w:val="105"/>
          <w:sz w:val="18"/>
        </w:rPr>
        <w:t>del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Orden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del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Día,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“Lectura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y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aprobación,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si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procede,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del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Acta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de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la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sesión”,</w:t>
      </w:r>
      <w:r>
        <w:rPr>
          <w:b/>
          <w:i/>
          <w:spacing w:val="-9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Secretaria se da lectura al Acta de la sesión quedando enterados todos los asistentes del contenido de la misma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encontrándola conforme, siendo aprobada por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unanimidad.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566" w:right="1199"/>
        <w:jc w:val="both"/>
      </w:pP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sin</w:t>
      </w:r>
      <w:r>
        <w:rPr>
          <w:spacing w:val="-8"/>
          <w:w w:val="105"/>
        </w:rPr>
        <w:t> </w:t>
      </w:r>
      <w:r>
        <w:rPr>
          <w:w w:val="105"/>
        </w:rPr>
        <w:t>más</w:t>
      </w:r>
      <w:r>
        <w:rPr>
          <w:spacing w:val="-9"/>
          <w:w w:val="105"/>
        </w:rPr>
        <w:t> </w:t>
      </w:r>
      <w:r>
        <w:rPr>
          <w:w w:val="105"/>
        </w:rPr>
        <w:t>asuntos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tratar,</w:t>
      </w:r>
      <w:r>
        <w:rPr>
          <w:spacing w:val="-9"/>
          <w:w w:val="105"/>
        </w:rPr>
        <w:t> </w:t>
      </w:r>
      <w:r>
        <w:rPr>
          <w:w w:val="105"/>
        </w:rPr>
        <w:t>siendo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13:15</w:t>
      </w:r>
      <w:r>
        <w:rPr>
          <w:spacing w:val="-8"/>
          <w:w w:val="105"/>
        </w:rPr>
        <w:t> </w:t>
      </w:r>
      <w:r>
        <w:rPr>
          <w:w w:val="105"/>
        </w:rPr>
        <w:t>horas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día</w:t>
      </w:r>
      <w:r>
        <w:rPr>
          <w:spacing w:val="-10"/>
          <w:w w:val="105"/>
        </w:rPr>
        <w:t> </w:t>
      </w:r>
      <w:r>
        <w:rPr>
          <w:w w:val="105"/>
        </w:rPr>
        <w:t>indicado,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levanta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sesión</w:t>
      </w:r>
      <w:r>
        <w:rPr>
          <w:spacing w:val="-10"/>
          <w:w w:val="105"/>
        </w:rPr>
        <w:t> </w:t>
      </w:r>
      <w:r>
        <w:rPr>
          <w:w w:val="105"/>
        </w:rPr>
        <w:t>facultando,</w:t>
      </w:r>
      <w:r>
        <w:rPr>
          <w:spacing w:val="-8"/>
          <w:w w:val="105"/>
        </w:rPr>
        <w:t> </w:t>
      </w:r>
      <w:r>
        <w:rPr>
          <w:w w:val="105"/>
        </w:rPr>
        <w:t>expresamente</w:t>
      </w:r>
      <w:r>
        <w:rPr>
          <w:spacing w:val="-8"/>
          <w:w w:val="105"/>
        </w:rPr>
        <w:t> </w:t>
      </w:r>
      <w:r>
        <w:rPr>
          <w:w w:val="105"/>
        </w:rPr>
        <w:t>y de forma tan amplia como en Derecho sea necesario, a la Presidenta y a la Secretaria para que, indistinta y solidariamente,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8"/>
          <w:w w:val="105"/>
        </w:rPr>
        <w:t> </w:t>
      </w:r>
      <w:r>
        <w:rPr>
          <w:w w:val="105"/>
        </w:rPr>
        <w:t>uno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ellas,</w:t>
      </w:r>
      <w:r>
        <w:rPr>
          <w:spacing w:val="-10"/>
          <w:w w:val="105"/>
        </w:rPr>
        <w:t> </w:t>
      </w:r>
      <w:r>
        <w:rPr>
          <w:w w:val="105"/>
        </w:rPr>
        <w:t>puedan,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toda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amplitud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fuera</w:t>
      </w:r>
      <w:r>
        <w:rPr>
          <w:spacing w:val="-9"/>
          <w:w w:val="105"/>
        </w:rPr>
        <w:t> </w:t>
      </w:r>
      <w:r>
        <w:rPr>
          <w:w w:val="105"/>
        </w:rPr>
        <w:t>necesaria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Derecho,</w:t>
      </w:r>
      <w:r>
        <w:rPr>
          <w:spacing w:val="-9"/>
          <w:w w:val="105"/>
        </w:rPr>
        <w:t> </w:t>
      </w:r>
      <w:r>
        <w:rPr>
          <w:w w:val="105"/>
        </w:rPr>
        <w:t>complementando</w:t>
      </w:r>
      <w:r>
        <w:rPr>
          <w:spacing w:val="-8"/>
          <w:w w:val="105"/>
        </w:rPr>
        <w:t> </w:t>
      </w:r>
      <w:r>
        <w:rPr>
          <w:w w:val="105"/>
        </w:rPr>
        <w:t>en su caso, todos los acuerdos anteriores, así como para la subsanación de las omisiones o errores de que pudieran adolecer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mismos,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interpretación,</w:t>
      </w:r>
      <w:r>
        <w:rPr>
          <w:spacing w:val="-6"/>
          <w:w w:val="105"/>
        </w:rPr>
        <w:t> </w:t>
      </w:r>
      <w:r>
        <w:rPr>
          <w:w w:val="105"/>
        </w:rPr>
        <w:t>otorgar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oportunas</w:t>
      </w:r>
      <w:r>
        <w:rPr>
          <w:spacing w:val="-5"/>
          <w:w w:val="105"/>
        </w:rPr>
        <w:t> </w:t>
      </w:r>
      <w:r>
        <w:rPr>
          <w:w w:val="105"/>
        </w:rPr>
        <w:t>escrituras</w:t>
      </w:r>
      <w:r>
        <w:rPr>
          <w:spacing w:val="-5"/>
          <w:w w:val="105"/>
        </w:rPr>
        <w:t> </w:t>
      </w:r>
      <w:r>
        <w:rPr>
          <w:w w:val="105"/>
        </w:rPr>
        <w:t>públicas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recojan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acuerdos adoptados, otorgando los documentos que fueren precisos para lograr la inscripción en el Registro Mercantil de los anteriores acuerdos y de modo particular</w:t>
      </w:r>
      <w:r>
        <w:rPr>
          <w:spacing w:val="-10"/>
          <w:w w:val="105"/>
        </w:rPr>
        <w:t> </w:t>
      </w:r>
      <w:r>
        <w:rPr>
          <w:w w:val="105"/>
        </w:rPr>
        <w:t>para: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2162" w:val="left" w:leader="none"/>
          <w:tab w:pos="2163" w:val="left" w:leader="none"/>
        </w:tabs>
        <w:spacing w:line="247" w:lineRule="auto" w:before="0" w:after="0"/>
        <w:ind w:left="1565" w:right="1199" w:firstLine="0"/>
        <w:jc w:val="both"/>
        <w:rPr>
          <w:sz w:val="18"/>
        </w:rPr>
      </w:pPr>
      <w:r>
        <w:rPr>
          <w:w w:val="105"/>
          <w:sz w:val="18"/>
        </w:rPr>
        <w:t>Expedir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certificaciones,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subsanar,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aclarar,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precisar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completar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acuerdos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adoptados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presente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Junta General o los que se produjeren en cuantas escrituras y documentos se otorgaren en ejecución de los mismos y, de modo particular, cuantas omisiones, defectos o errores de forma impidieran el acceso de estos acuerdos y de sus consecuencias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Registro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Mercantil,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Registro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Propiedad,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Registro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Propiedad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Industrial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cualesquiera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otros.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162" w:val="left" w:leader="none"/>
          <w:tab w:pos="2163" w:val="left" w:leader="none"/>
        </w:tabs>
        <w:spacing w:line="247" w:lineRule="auto" w:before="0" w:after="0"/>
        <w:ind w:left="1565" w:right="1200" w:firstLine="0"/>
        <w:jc w:val="both"/>
        <w:rPr>
          <w:sz w:val="18"/>
        </w:rPr>
      </w:pPr>
      <w:r>
        <w:rPr>
          <w:w w:val="105"/>
          <w:sz w:val="18"/>
        </w:rPr>
        <w:t>Realizar cuantos actos o negocios jurídicos sean necesarios o convenientes para la formalización de los acuerdos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adoptados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esta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Junta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General,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otorgando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cuantos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documentos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públicos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privados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estimaren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necesarios o convenientes para la más plena eficacia de los presentes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acuerdos.</w:t>
      </w:r>
    </w:p>
    <w:p>
      <w:pPr>
        <w:pStyle w:val="BodyText"/>
        <w:spacing w:before="7"/>
      </w:pPr>
    </w:p>
    <w:p>
      <w:pPr>
        <w:pStyle w:val="Heading3"/>
        <w:spacing w:line="247" w:lineRule="auto"/>
        <w:ind w:right="1050" w:firstLine="303"/>
      </w:pP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CONSTE,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TODOS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EFECTOS</w:t>
      </w:r>
      <w:r>
        <w:rPr>
          <w:spacing w:val="-13"/>
          <w:w w:val="105"/>
        </w:rPr>
        <w:t> </w:t>
      </w:r>
      <w:r>
        <w:rPr>
          <w:w w:val="105"/>
        </w:rPr>
        <w:t>LEGALES,</w:t>
      </w:r>
      <w:r>
        <w:rPr>
          <w:spacing w:val="-12"/>
          <w:w w:val="105"/>
        </w:rPr>
        <w:t> </w:t>
      </w:r>
      <w:r>
        <w:rPr>
          <w:w w:val="105"/>
        </w:rPr>
        <w:t>EXPIDO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PRESENTE</w:t>
      </w:r>
      <w:r>
        <w:rPr>
          <w:spacing w:val="-11"/>
          <w:w w:val="105"/>
        </w:rPr>
        <w:t> </w:t>
      </w:r>
      <w:r>
        <w:rPr>
          <w:w w:val="105"/>
        </w:rPr>
        <w:t>CERTIFICACIÓN,</w:t>
      </w:r>
      <w:r>
        <w:rPr>
          <w:spacing w:val="-12"/>
          <w:w w:val="105"/>
        </w:rPr>
        <w:t> </w:t>
      </w:r>
      <w:r>
        <w:rPr>
          <w:w w:val="105"/>
        </w:rPr>
        <w:t>CON EL</w:t>
      </w:r>
      <w:r>
        <w:rPr>
          <w:spacing w:val="-4"/>
          <w:w w:val="105"/>
        </w:rPr>
        <w:t> </w:t>
      </w:r>
      <w:r>
        <w:rPr>
          <w:w w:val="105"/>
        </w:rPr>
        <w:t>VISTO</w:t>
      </w:r>
      <w:r>
        <w:rPr>
          <w:spacing w:val="-2"/>
          <w:w w:val="105"/>
        </w:rPr>
        <w:t> </w:t>
      </w:r>
      <w:r>
        <w:rPr>
          <w:w w:val="105"/>
        </w:rPr>
        <w:t>BUENO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PRESIDENTA,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PALMAS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G.C.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04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MAYO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tabs>
          <w:tab w:pos="7543" w:val="left" w:leader="none"/>
        </w:tabs>
        <w:spacing w:before="1"/>
        <w:ind w:left="1565" w:right="0" w:firstLine="0"/>
        <w:jc w:val="both"/>
        <w:rPr>
          <w:b/>
          <w:sz w:val="18"/>
        </w:rPr>
      </w:pPr>
      <w:r>
        <w:rPr>
          <w:b/>
          <w:w w:val="105"/>
          <w:sz w:val="18"/>
        </w:rPr>
        <w:t>Vº Bº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Presidenta</w:t>
        <w:tab/>
        <w:t>La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Secretaria</w:t>
      </w:r>
    </w:p>
    <w:p>
      <w:pPr>
        <w:spacing w:after="0"/>
        <w:jc w:val="both"/>
        <w:rPr>
          <w:sz w:val="18"/>
        </w:rPr>
        <w:sectPr>
          <w:headerReference w:type="default" r:id="rId9"/>
          <w:pgSz w:w="11900" w:h="16840"/>
          <w:pgMar w:header="1598" w:footer="0" w:top="1820" w:bottom="280" w:left="560" w:right="560"/>
        </w:sectPr>
      </w:pPr>
    </w:p>
    <w:p>
      <w:pPr>
        <w:spacing w:before="82"/>
        <w:ind w:left="0" w:right="0" w:firstLine="0"/>
        <w:jc w:val="right"/>
        <w:rPr>
          <w:rFonts w:ascii="Calibri"/>
          <w:sz w:val="13"/>
        </w:rPr>
      </w:pPr>
      <w:r>
        <w:rPr/>
        <w:pict>
          <v:shape style="position:absolute;margin-left:402.523193pt;margin-top:11.937428pt;width:48.65pt;height:8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spacing w:line="157" w:lineRule="exact" w:before="2"/>
                    <w:ind w:left="0" w:right="0" w:firstLine="0"/>
                    <w:jc w:val="left"/>
                    <w:rPr>
                      <w:rFonts w:ascii="Calibri"/>
                      <w:sz w:val="13"/>
                    </w:rPr>
                  </w:pPr>
                  <w:r>
                    <w:rPr>
                      <w:rFonts w:ascii="Calibri"/>
                      <w:w w:val="105"/>
                      <w:sz w:val="13"/>
                    </w:rPr>
                    <w:t>SANCHEZ MARTA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5"/>
          <w:sz w:val="13"/>
        </w:rPr>
        <w:t>NARANJO</w:t>
      </w:r>
    </w:p>
    <w:p>
      <w:pPr>
        <w:pStyle w:val="BodyText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spacing w:before="4"/>
        <w:rPr>
          <w:rFonts w:ascii="Calibri"/>
          <w:sz w:val="6"/>
        </w:rPr>
      </w:pPr>
    </w:p>
    <w:p>
      <w:pPr>
        <w:spacing w:line="254" w:lineRule="auto" w:before="0"/>
        <w:ind w:left="409" w:right="1362" w:firstLine="0"/>
        <w:jc w:val="left"/>
        <w:rPr>
          <w:rFonts w:ascii="Calibri"/>
          <w:sz w:val="5"/>
        </w:rPr>
      </w:pPr>
      <w:r>
        <w:rPr/>
        <w:pict>
          <v:shape style="position:absolute;margin-left:433.658844pt;margin-top:-4.561216pt;width:36.050pt;height:35.8pt;mso-position-horizontal-relative:page;mso-position-vertical-relative:paragraph;z-index:-251870208" coordorigin="8673,-91" coordsize="721,716" path="m8803,473l8740,514,8700,553,8679,587,8673,612,8673,624,8728,624,8732,623,8687,623,8693,596,8717,558,8755,515,8803,473xm8981,-91l8967,-82,8959,-59,8957,-34,8956,-16,8957,0,8958,17,8961,36,8964,55,8967,74,8972,94,8976,114,8981,134,8973,167,8950,227,8915,306,8873,393,8826,479,8777,552,8729,603,8687,623,8732,623,8735,622,8773,589,8819,530,8873,444,8881,441,8873,441,8925,346,8960,273,8982,217,8994,174,9020,174,9004,132,9009,94,8994,94,8986,62,8980,31,8977,2,8976,-24,8976,-36,8978,-54,8983,-74,8992,-87,9009,-87,9000,-90,8981,-91xm9386,440l9366,440,9358,447,9358,467,9366,474,9386,474,9390,471,9368,471,9361,465,9361,449,9368,444,9390,444,9386,440xm9390,444l9384,444,9389,449,9389,465,9384,471,9390,471,9394,467,9394,447,9390,444xm9380,446l9369,446,9369,467,9372,467,9372,459,9382,459,9381,458,9379,458,9383,456,9372,456,9372,450,9383,450,9383,449,9380,446xm9382,459l9377,459,9378,461,9379,463,9380,467,9383,467,9383,463,9383,460,9382,459xm9383,450l9377,450,9379,451,9379,455,9377,456,9383,456,9383,453,9383,450xm9020,174l8994,174,9034,254,9075,308,9114,342,9145,363,9079,376,9010,393,8941,415,8873,441,8881,441,8942,423,9017,405,9095,391,9172,381,9227,381,9215,376,9265,374,9379,374,9360,364,9332,358,9183,358,9166,348,9149,338,9133,327,9117,315,9081,278,9050,234,9024,184,9020,174xm9227,381l9172,381,9220,403,9268,419,9312,430,9348,433,9363,432,9375,429,9382,424,9384,422,9364,422,9334,418,9298,409,9258,395,9227,381xm9386,416l9381,419,9373,422,9384,422,9386,416xm9379,374l9265,374,9323,375,9370,385,9389,408,9391,403,9394,401,9394,396,9385,377,9379,374xm9271,353l9251,353,9230,354,9183,358,9332,358,9321,355,9271,353xm9017,-31l9013,-9,9008,18,9002,53,8994,94,9009,94,9010,90,9013,49,9015,9,9017,-31xm9009,-87l8992,-87,8999,-82,9007,-74,9013,-62,9017,-44,9019,-71,9013,-85,9009,-87xe" filled="true" fillcolor="#ffd8d8" stroked="false">
            <v:path arrowok="t"/>
            <v:fill type="solid"/>
            <w10:wrap type="none"/>
          </v:shape>
        </w:pict>
      </w:r>
      <w:r>
        <w:rPr>
          <w:rFonts w:ascii="Calibri"/>
          <w:w w:val="110"/>
          <w:sz w:val="5"/>
        </w:rPr>
        <w:t>Firmado digitalmente por NARANJO SANCHEZ MARTA DOLORES - 44314479B</w:t>
      </w:r>
    </w:p>
    <w:p>
      <w:pPr>
        <w:spacing w:after="0" w:line="254" w:lineRule="auto"/>
        <w:jc w:val="left"/>
        <w:rPr>
          <w:rFonts w:ascii="Calibri"/>
          <w:sz w:val="5"/>
        </w:rPr>
        <w:sectPr>
          <w:type w:val="continuous"/>
          <w:pgSz w:w="11900" w:h="16840"/>
          <w:pgMar w:top="2000" w:bottom="280" w:left="560" w:right="560"/>
          <w:cols w:num="2" w:equalWidth="0">
            <w:col w:w="8041" w:space="40"/>
            <w:col w:w="2699"/>
          </w:cols>
        </w:sectPr>
      </w:pPr>
    </w:p>
    <w:p>
      <w:pPr>
        <w:spacing w:line="254" w:lineRule="auto" w:before="0"/>
        <w:ind w:left="8490" w:right="1407" w:firstLine="0"/>
        <w:jc w:val="left"/>
        <w:rPr>
          <w:rFonts w:ascii="Calibri"/>
          <w:sz w:val="5"/>
        </w:rPr>
      </w:pPr>
      <w:r>
        <w:rPr>
          <w:rFonts w:ascii="Calibri"/>
          <w:w w:val="110"/>
          <w:sz w:val="5"/>
        </w:rPr>
        <w:t>Nombre de reconocimiento (DN): c=ES, serialNumber=IDCES-44314479B,</w:t>
      </w:r>
    </w:p>
    <w:p>
      <w:pPr>
        <w:spacing w:after="0" w:line="254" w:lineRule="auto"/>
        <w:jc w:val="left"/>
        <w:rPr>
          <w:rFonts w:ascii="Calibri"/>
          <w:sz w:val="5"/>
        </w:rPr>
        <w:sectPr>
          <w:type w:val="continuous"/>
          <w:pgSz w:w="11900" w:h="16840"/>
          <w:pgMar w:top="2000" w:bottom="280" w:left="560" w:right="560"/>
        </w:sectPr>
      </w:pPr>
    </w:p>
    <w:p>
      <w:pPr>
        <w:spacing w:line="150" w:lineRule="exact" w:before="0"/>
        <w:ind w:left="7490" w:right="0" w:firstLine="0"/>
        <w:jc w:val="left"/>
        <w:rPr>
          <w:rFonts w:ascii="Calibri"/>
          <w:sz w:val="13"/>
        </w:rPr>
      </w:pPr>
      <w:r>
        <w:rPr>
          <w:rFonts w:ascii="Calibri"/>
          <w:w w:val="105"/>
          <w:sz w:val="13"/>
        </w:rPr>
        <w:t>DOLORES</w:t>
      </w:r>
      <w:r>
        <w:rPr>
          <w:rFonts w:ascii="Calibri"/>
          <w:spacing w:val="6"/>
          <w:w w:val="105"/>
          <w:sz w:val="13"/>
        </w:rPr>
        <w:t> </w:t>
      </w:r>
      <w:r>
        <w:rPr>
          <w:rFonts w:ascii="Calibri"/>
          <w:w w:val="105"/>
          <w:sz w:val="13"/>
        </w:rPr>
        <w:t>-</w:t>
      </w:r>
    </w:p>
    <w:p>
      <w:pPr>
        <w:spacing w:before="1"/>
        <w:ind w:left="749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44314479B</w:t>
      </w:r>
    </w:p>
    <w:p>
      <w:pPr>
        <w:spacing w:line="254" w:lineRule="auto" w:before="0"/>
        <w:ind w:left="341" w:right="1362" w:firstLine="0"/>
        <w:jc w:val="left"/>
        <w:rPr>
          <w:rFonts w:ascii="Calibri"/>
          <w:sz w:val="5"/>
        </w:rPr>
      </w:pPr>
      <w:r>
        <w:rPr/>
        <w:br w:type="column"/>
      </w:r>
      <w:r>
        <w:rPr>
          <w:rFonts w:ascii="Calibri"/>
          <w:w w:val="110"/>
          <w:sz w:val="5"/>
        </w:rPr>
        <w:t>givenName=MARTA DOLORES, sn=NARANJO SANCHEZ, cn=NARANJO SANCHEZ MARTA DOLORES - 44314479B Fecha: 2022.05.04 15:17:28 +01'00'</w:t>
      </w:r>
    </w:p>
    <w:p>
      <w:pPr>
        <w:spacing w:after="0" w:line="254" w:lineRule="auto"/>
        <w:jc w:val="left"/>
        <w:rPr>
          <w:rFonts w:ascii="Calibri"/>
          <w:sz w:val="5"/>
        </w:rPr>
        <w:sectPr>
          <w:type w:val="continuous"/>
          <w:pgSz w:w="11900" w:h="16840"/>
          <w:pgMar w:top="2000" w:bottom="280" w:left="560" w:right="560"/>
          <w:cols w:num="2" w:equalWidth="0">
            <w:col w:w="8109" w:space="40"/>
            <w:col w:w="2631"/>
          </w:cols>
        </w:sectPr>
      </w:pPr>
    </w:p>
    <w:p>
      <w:pPr>
        <w:pStyle w:val="BodyText"/>
        <w:tabs>
          <w:tab w:pos="5978" w:val="left" w:leader="none"/>
        </w:tabs>
        <w:spacing w:before="138"/>
        <w:ind w:right="68"/>
        <w:jc w:val="center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1349919</wp:posOffset>
            </wp:positionH>
            <wp:positionV relativeFrom="page">
              <wp:posOffset>385550</wp:posOffset>
            </wp:positionV>
            <wp:extent cx="4859044" cy="618423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044" cy="61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Elena</w:t>
      </w:r>
      <w:r>
        <w:rPr>
          <w:spacing w:val="-8"/>
          <w:w w:val="105"/>
        </w:rPr>
        <w:t> </w:t>
      </w:r>
      <w:r>
        <w:rPr>
          <w:w w:val="105"/>
        </w:rPr>
        <w:t>Máñez</w:t>
      </w:r>
      <w:r>
        <w:rPr>
          <w:spacing w:val="-8"/>
          <w:w w:val="105"/>
        </w:rPr>
        <w:t> </w:t>
      </w:r>
      <w:r>
        <w:rPr>
          <w:w w:val="105"/>
        </w:rPr>
        <w:t>Rodríguez</w:t>
        <w:tab/>
        <w:t>Marta Naranjo</w:t>
      </w:r>
      <w:r>
        <w:rPr>
          <w:spacing w:val="-4"/>
          <w:w w:val="105"/>
        </w:rPr>
        <w:t> </w:t>
      </w:r>
      <w:r>
        <w:rPr>
          <w:w w:val="105"/>
        </w:rPr>
        <w:t>Sánchez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2"/>
        <w:ind w:left="358"/>
        <w:jc w:val="center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51444224">
            <wp:simplePos x="0" y="0"/>
            <wp:positionH relativeFrom="page">
              <wp:posOffset>3481578</wp:posOffset>
            </wp:positionH>
            <wp:positionV relativeFrom="paragraph">
              <wp:posOffset>1336557</wp:posOffset>
            </wp:positionV>
            <wp:extent cx="3146215" cy="46643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45248">
            <wp:simplePos x="0" y="0"/>
            <wp:positionH relativeFrom="page">
              <wp:posOffset>6735117</wp:posOffset>
            </wp:positionH>
            <wp:positionV relativeFrom="paragraph">
              <wp:posOffset>1400364</wp:posOffset>
            </wp:positionV>
            <wp:extent cx="338328" cy="33832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59"/>
      </w:tblGrid>
      <w:tr>
        <w:trPr>
          <w:trHeight w:val="147" w:hRule="atLeast"/>
        </w:trPr>
        <w:tc>
          <w:tcPr>
            <w:tcW w:w="105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ELENA MAÑEZ RODRIGUEZ - CONSEJERO</w:t>
            </w:r>
          </w:p>
        </w:tc>
        <w:tc>
          <w:tcPr>
            <w:tcW w:w="1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rPr>
                <w:sz w:val="12"/>
              </w:rPr>
            </w:pPr>
            <w:r>
              <w:rPr>
                <w:sz w:val="12"/>
              </w:rPr>
              <w:t>Fecha: 04/05/2022 - 14:45:13</w:t>
            </w:r>
          </w:p>
        </w:tc>
      </w:tr>
      <w:tr>
        <w:trPr>
          <w:trHeight w:val="763" w:hRule="atLeast"/>
        </w:trPr>
        <w:tc>
          <w:tcPr>
            <w:tcW w:w="105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8" w:lineRule="auto"/>
              <w:ind w:left="39" w:right="6006"/>
              <w:rPr>
                <w:sz w:val="12"/>
              </w:rPr>
            </w:pPr>
            <w:r>
              <w:rPr>
                <w:sz w:val="12"/>
              </w:rPr>
              <w:t>En la dirección https://sede.gobiernodecanarias.org/sede/verifica_doc?codigo_nde= puede ser comprobada la autenticidad de esta copia, mediante el número de documento electrónico 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0kioMxV6JwTDBrS4VskvbYkU6F1Gpcq1Y</w:t>
            </w:r>
          </w:p>
        </w:tc>
      </w:tr>
      <w:tr>
        <w:trPr>
          <w:trHeight w:val="190" w:hRule="atLeast"/>
        </w:trPr>
        <w:tc>
          <w:tcPr>
            <w:tcW w:w="10538" w:type="dxa"/>
            <w:gridSpan w:val="2"/>
          </w:tcPr>
          <w:p>
            <w:pPr>
              <w:pStyle w:val="TableParagraph"/>
              <w:spacing w:line="128" w:lineRule="exact" w:before="42"/>
              <w:rPr>
                <w:sz w:val="12"/>
              </w:rPr>
            </w:pPr>
            <w:r>
              <w:rPr>
                <w:sz w:val="12"/>
              </w:rPr>
              <w:t>El presente documento ha sido descargado el 04/05/2022 - 14:52:32</w:t>
            </w:r>
          </w:p>
        </w:tc>
      </w:tr>
    </w:tbl>
    <w:sectPr>
      <w:type w:val="continuous"/>
      <w:pgSz w:w="11900" w:h="16840"/>
      <w:pgMar w:top="20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716pt;margin-top:87.176636pt;width:255.95pt;height:14.5pt;mso-position-horizontal-relative:page;mso-position-vertical-relative:page;z-index:-2518794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</w:rPr>
                  <w:t>INSTITUTO TECNOLÓGICO DE CANARIAS,</w:t>
                </w:r>
                <w:r>
                  <w:rPr>
                    <w:rFonts w:ascii="Arial" w:hAnsi="Arial"/>
                    <w:b/>
                    <w:i/>
                    <w:spacing w:val="5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S.A.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8682pt;margin-top:78.885056pt;width:232.1pt;height:13.35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INSTITUTO TECNOLÓGICO DE CANARIAS, S.A.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04" w:hanging="336"/>
        <w:jc w:val="left"/>
      </w:pPr>
      <w:rPr>
        <w:rFonts w:hint="default" w:ascii="Arial Narrow" w:hAnsi="Arial Narrow" w:eastAsia="Arial Narrow" w:cs="Arial Narrow"/>
        <w:b/>
        <w:bCs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1565" w:hanging="597"/>
        <w:jc w:val="left"/>
      </w:pPr>
      <w:rPr>
        <w:rFonts w:hint="default" w:ascii="Arial Narrow" w:hAnsi="Arial Narrow" w:eastAsia="Arial Narrow" w:cs="Arial Narrow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584" w:hanging="5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3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7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2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6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5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8"/>
      <w:szCs w:val="18"/>
    </w:rPr>
  </w:style>
  <w:style w:styleId="Heading1" w:type="paragraph">
    <w:name w:val="Heading 1"/>
    <w:basedOn w:val="Normal"/>
    <w:uiPriority w:val="1"/>
    <w:qFormat/>
    <w:pPr>
      <w:ind w:left="64"/>
      <w:outlineLvl w:val="1"/>
    </w:pPr>
    <w:rPr>
      <w:rFonts w:ascii="Arial Narrow" w:hAnsi="Arial Narrow" w:eastAsia="Arial Narrow" w:cs="Arial Narrow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69"/>
      <w:outlineLvl w:val="2"/>
    </w:pPr>
    <w:rPr>
      <w:rFonts w:ascii="Arial Narrow" w:hAnsi="Arial Narrow" w:eastAsia="Arial Narrow" w:cs="Arial Narrow"/>
      <w:sz w:val="20"/>
      <w:szCs w:val="20"/>
    </w:rPr>
  </w:style>
  <w:style w:styleId="Heading3" w:type="paragraph">
    <w:name w:val="Heading 3"/>
    <w:basedOn w:val="Normal"/>
    <w:uiPriority w:val="1"/>
    <w:qFormat/>
    <w:pPr>
      <w:ind w:left="1565"/>
      <w:outlineLvl w:val="3"/>
    </w:pPr>
    <w:rPr>
      <w:rFonts w:ascii="Arial Narrow" w:hAnsi="Arial Narrow" w:eastAsia="Arial Narrow" w:cs="Arial Narrow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504" w:hanging="336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>
      <w:ind w:left="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2022-07-14T10:13:03Z</dcterms:created>
  <dcterms:modified xsi:type="dcterms:W3CDTF">2022-07-14T10:13:03Z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2022-07-14T00:00:00Z</vt:filetime>
  </property>
</Properties>
</file>