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2F11" w14:textId="707E3900" w:rsidR="00051AE2" w:rsidRPr="00051AE2" w:rsidRDefault="00B732BF" w:rsidP="00051AE2">
      <w:pPr>
        <w:pStyle w:val="NormalWeb"/>
        <w:shd w:val="clear" w:color="auto" w:fill="FFFFFF"/>
        <w:spacing w:before="0" w:beforeAutospacing="0" w:after="300" w:afterAutospacing="0"/>
        <w:rPr>
          <w:rFonts w:ascii="Open Sans" w:hAnsi="Open Sans" w:cs="Open Sans"/>
          <w:color w:val="333333"/>
          <w:sz w:val="23"/>
          <w:szCs w:val="23"/>
        </w:rPr>
      </w:pPr>
      <w:r>
        <w:rPr>
          <w:rFonts w:ascii="Open Sans" w:hAnsi="Open Sans" w:cs="Open Sans"/>
          <w:color w:val="333333"/>
          <w:sz w:val="23"/>
          <w:szCs w:val="23"/>
        </w:rPr>
        <w:t> </w:t>
      </w:r>
      <w:r w:rsidR="00051AE2" w:rsidRPr="00051AE2">
        <w:rPr>
          <w:rFonts w:ascii="Open Sans" w:hAnsi="Open Sans" w:cs="Open Sans"/>
          <w:color w:val="333333"/>
          <w:sz w:val="23"/>
          <w:szCs w:val="23"/>
        </w:rPr>
        <w:t>En este apartado se incluye la </w:t>
      </w:r>
      <w:r w:rsidR="00051AE2" w:rsidRPr="00051AE2">
        <w:rPr>
          <w:rFonts w:ascii="Open Sans" w:hAnsi="Open Sans" w:cs="Open Sans"/>
          <w:b/>
          <w:bCs/>
          <w:color w:val="333333"/>
          <w:sz w:val="23"/>
          <w:szCs w:val="23"/>
        </w:rPr>
        <w:t>información presupuestaria y contable</w:t>
      </w:r>
      <w:r w:rsidR="00051AE2" w:rsidRPr="00051AE2">
        <w:rPr>
          <w:rFonts w:ascii="Open Sans" w:hAnsi="Open Sans" w:cs="Open Sans"/>
          <w:color w:val="333333"/>
          <w:sz w:val="23"/>
          <w:szCs w:val="23"/>
        </w:rPr>
        <w:t> del Instituto Tecnológico de Canarias.</w:t>
      </w:r>
    </w:p>
    <w:p w14:paraId="7AD077EB" w14:textId="4E53EE4D" w:rsidR="00051AE2" w:rsidRPr="00051AE2" w:rsidRDefault="00051AE2" w:rsidP="00051AE2">
      <w:pPr>
        <w:pStyle w:val="NormalWeb"/>
        <w:rPr>
          <w:rStyle w:val="s1"/>
          <w:rFonts w:ascii="Montserrat" w:hAnsi="Montserrat"/>
          <w:caps/>
          <w:color w:val="0095F8"/>
          <w:spacing w:val="-4"/>
          <w:sz w:val="27"/>
          <w:szCs w:val="27"/>
        </w:rPr>
      </w:pPr>
      <w:r w:rsidRPr="00051AE2">
        <w:rPr>
          <w:rFonts w:ascii="Open Sans" w:hAnsi="Open Sans" w:cs="Open Sans"/>
          <w:color w:val="333333"/>
          <w:sz w:val="23"/>
          <w:szCs w:val="23"/>
        </w:rPr>
        <w:t> </w:t>
      </w:r>
      <w:r w:rsidRPr="00051AE2">
        <w:rPr>
          <w:rStyle w:val="s1"/>
          <w:rFonts w:ascii="Montserrat" w:hAnsi="Montserrat"/>
          <w:caps/>
          <w:color w:val="0095F8"/>
          <w:spacing w:val="-4"/>
          <w:sz w:val="27"/>
          <w:szCs w:val="27"/>
        </w:rPr>
        <w:t>Económico-Financiera </w:t>
      </w:r>
    </w:p>
    <w:p w14:paraId="40F4D330" w14:textId="31FE237A"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El ITC, como ente con presupuesto estimativo e integrado en los Presupuestos Generales de la Comunidad Autónoma de Canarias, se encuentra afectado por la senda de cumplimiento de los objetivos de estabilidad presupuestaria asignados a Canarias. Por ello, cualquier modificación presupuestaria requiere de autorización previa de Gobierno, a propuesta de la Consejería de Universidades, Ciencia e Innovación y Cultura, a la que está adscrita el ITC, de los presupuestos de explotación y de capital, previo informe favorable de la Dirección General de Planificación y Presupuestos del Gobierno de Canarias.</w:t>
      </w:r>
    </w:p>
    <w:p w14:paraId="0B569EB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No obstante, corresponderá a la persona titular de la Consejería a la que esté adscrito el ITC la autorización de la variación que se ocasione por la ejecución de un proyecto, convenio o encargo a medios propios que genere ingresos no previstos en las dotaciones de los presupuestos de explotación y capital, salvo que se vean afectados los gastos de personal incluidos en estos últimos.</w:t>
      </w:r>
    </w:p>
    <w:p w14:paraId="36B3FC28" w14:textId="51E5B17C" w:rsidR="00051AE2" w:rsidRPr="00051AE2" w:rsidRDefault="00051AE2" w:rsidP="00051AE2">
      <w:pPr>
        <w:pStyle w:val="NormalWeb"/>
        <w:spacing w:before="0" w:after="300"/>
        <w:rPr>
          <w:rStyle w:val="s1"/>
          <w:rFonts w:ascii="Montserrat" w:hAnsi="Montserrat"/>
          <w:caps/>
          <w:color w:val="0095F8"/>
          <w:spacing w:val="-4"/>
          <w:sz w:val="27"/>
          <w:szCs w:val="27"/>
        </w:rPr>
      </w:pPr>
      <w:r w:rsidRPr="00051AE2">
        <w:rPr>
          <w:rFonts w:ascii="Open Sans" w:hAnsi="Open Sans" w:cs="Open Sans"/>
          <w:color w:val="333333"/>
          <w:sz w:val="23"/>
          <w:szCs w:val="23"/>
        </w:rPr>
        <w:t> </w:t>
      </w:r>
      <w:r w:rsidRPr="00051AE2">
        <w:rPr>
          <w:rStyle w:val="s1"/>
          <w:rFonts w:ascii="Montserrat" w:hAnsi="Montserrat"/>
          <w:caps/>
          <w:color w:val="0095F8"/>
          <w:spacing w:val="-4"/>
          <w:sz w:val="27"/>
          <w:szCs w:val="27"/>
        </w:rPr>
        <w:t>Información presupuestaria y contable</w:t>
      </w:r>
    </w:p>
    <w:p w14:paraId="163AD85C" w14:textId="2C49FBC4"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t> Presupuesto de la Sociedad Mercantil ITC,S.A. dentro de los Presupuestos Generales de la Comunidad Autónoma de Canarias</w:t>
      </w:r>
    </w:p>
    <w:p w14:paraId="6A8AEE2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El ITC, como ente con presupuesto estimativo e integrado en los Presupuestos Generales de la Comunidad Autónoma de Canarias, se encuentra afectado por la senda de cumplimiento de los objetivos de estabilidad presupuestaria asignados a Canarias. </w:t>
      </w:r>
    </w:p>
    <w:p w14:paraId="0495694E"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Se muestran a continuación el histórico de los presupuestos por ejercicio:</w:t>
      </w:r>
    </w:p>
    <w:p w14:paraId="72F581EA"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4F85F12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2017</w:t>
      </w:r>
    </w:p>
    <w:p w14:paraId="60807A65" w14:textId="77777777" w:rsidR="00051AE2" w:rsidRPr="00051AE2" w:rsidRDefault="00051AE2" w:rsidP="00051AE2">
      <w:pPr>
        <w:pStyle w:val="NormalWeb"/>
        <w:numPr>
          <w:ilvl w:val="0"/>
          <w:numId w:val="11"/>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0"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p>
    <w:p w14:paraId="3BE454C0"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41941E58"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2018</w:t>
      </w:r>
    </w:p>
    <w:p w14:paraId="6A5CF294" w14:textId="77777777" w:rsidR="00051AE2" w:rsidRPr="00051AE2" w:rsidRDefault="00051AE2" w:rsidP="00051AE2">
      <w:pPr>
        <w:pStyle w:val="NormalWeb"/>
        <w:numPr>
          <w:ilvl w:val="0"/>
          <w:numId w:val="12"/>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1"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p>
    <w:p w14:paraId="0AD3051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lastRenderedPageBreak/>
        <w:t> </w:t>
      </w:r>
    </w:p>
    <w:p w14:paraId="5C76F75B"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2019</w:t>
      </w:r>
    </w:p>
    <w:p w14:paraId="5AFC3A25" w14:textId="77777777" w:rsidR="00051AE2" w:rsidRPr="00051AE2" w:rsidRDefault="00051AE2" w:rsidP="00051AE2">
      <w:pPr>
        <w:pStyle w:val="NormalWeb"/>
        <w:numPr>
          <w:ilvl w:val="0"/>
          <w:numId w:val="13"/>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2"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p>
    <w:p w14:paraId="194F805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19FBA72F"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2020</w:t>
      </w:r>
    </w:p>
    <w:p w14:paraId="6649692C" w14:textId="77777777" w:rsidR="00051AE2" w:rsidRPr="00051AE2" w:rsidRDefault="00051AE2" w:rsidP="00051AE2">
      <w:pPr>
        <w:pStyle w:val="NormalWeb"/>
        <w:numPr>
          <w:ilvl w:val="0"/>
          <w:numId w:val="14"/>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3"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p>
    <w:p w14:paraId="2954B88B"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32387421"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2021</w:t>
      </w:r>
    </w:p>
    <w:p w14:paraId="3ACBE257" w14:textId="77777777" w:rsidR="00051AE2" w:rsidRPr="00051AE2" w:rsidRDefault="00051AE2" w:rsidP="00051AE2">
      <w:pPr>
        <w:pStyle w:val="NormalWeb"/>
        <w:numPr>
          <w:ilvl w:val="0"/>
          <w:numId w:val="15"/>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4"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p>
    <w:p w14:paraId="3AB700F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19ACEA03"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2022</w:t>
      </w:r>
    </w:p>
    <w:p w14:paraId="199A263F" w14:textId="77777777" w:rsidR="00051AE2" w:rsidRPr="00051AE2" w:rsidRDefault="00051AE2" w:rsidP="00051AE2">
      <w:pPr>
        <w:pStyle w:val="NormalWeb"/>
        <w:numPr>
          <w:ilvl w:val="0"/>
          <w:numId w:val="16"/>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5"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p>
    <w:p w14:paraId="49B9F85B"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7E79A11C"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2023</w:t>
      </w:r>
    </w:p>
    <w:p w14:paraId="1B269826" w14:textId="77777777" w:rsidR="00051AE2" w:rsidRPr="00051AE2" w:rsidRDefault="00051AE2" w:rsidP="00051AE2">
      <w:pPr>
        <w:pStyle w:val="NormalWeb"/>
        <w:numPr>
          <w:ilvl w:val="0"/>
          <w:numId w:val="17"/>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6"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w:t>
      </w:r>
    </w:p>
    <w:p w14:paraId="32A7AFB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660CC503"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2024</w:t>
      </w:r>
    </w:p>
    <w:p w14:paraId="12EEF383" w14:textId="77777777" w:rsidR="00051AE2" w:rsidRPr="00051AE2" w:rsidRDefault="00051AE2" w:rsidP="00051AE2">
      <w:pPr>
        <w:pStyle w:val="NormalWeb"/>
        <w:numPr>
          <w:ilvl w:val="0"/>
          <w:numId w:val="18"/>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Presupuestos (</w:t>
      </w:r>
      <w:hyperlink r:id="rId17"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w:t>
      </w:r>
    </w:p>
    <w:p w14:paraId="74009FE2" w14:textId="77777777"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t> </w:t>
      </w:r>
    </w:p>
    <w:p w14:paraId="5702A340" w14:textId="77777777"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t>Informes de Auditoría del Instituto Tecnológico de Canarias (incluyen Cuentas Anuales de la entidad, Memoria e Informe de Gestión). </w:t>
      </w:r>
    </w:p>
    <w:p w14:paraId="1B3DBBB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Los </w:t>
      </w:r>
      <w:r w:rsidRPr="00051AE2">
        <w:rPr>
          <w:rFonts w:ascii="Open Sans" w:hAnsi="Open Sans" w:cs="Open Sans"/>
          <w:b/>
          <w:bCs/>
          <w:color w:val="333333"/>
          <w:sz w:val="23"/>
          <w:szCs w:val="23"/>
        </w:rPr>
        <w:t>Informes  de Auditoría del ITC</w:t>
      </w:r>
      <w:r w:rsidRPr="00051AE2">
        <w:rPr>
          <w:rFonts w:ascii="Open Sans" w:hAnsi="Open Sans" w:cs="Open Sans"/>
          <w:color w:val="333333"/>
          <w:sz w:val="23"/>
          <w:szCs w:val="23"/>
        </w:rPr>
        <w:t xml:space="preserve"> contienen la opinión de los auditores externos nombrados por la entidad y seleccionados mediante procedimiento de </w:t>
      </w:r>
      <w:r w:rsidRPr="00051AE2">
        <w:rPr>
          <w:rFonts w:ascii="Open Sans" w:hAnsi="Open Sans" w:cs="Open Sans"/>
          <w:color w:val="333333"/>
          <w:sz w:val="23"/>
          <w:szCs w:val="23"/>
        </w:rPr>
        <w:lastRenderedPageBreak/>
        <w:t>contratación abierto, tras la auditoría de las cuentas anuales contenidas en el mismo. Dichas cuentas comprenden el balance de situación, la cuenta de pérdidas y ganancias, el estado de cambios en el patrimonio neto, el estado de flujos de efectivo y la memoria correspondiente al cierre de cada ejercicio.</w:t>
      </w:r>
    </w:p>
    <w:p w14:paraId="2A576A25"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Las </w:t>
      </w:r>
      <w:r w:rsidRPr="00051AE2">
        <w:rPr>
          <w:rFonts w:ascii="Open Sans" w:hAnsi="Open Sans" w:cs="Open Sans"/>
          <w:b/>
          <w:bCs/>
          <w:color w:val="333333"/>
          <w:sz w:val="23"/>
          <w:szCs w:val="23"/>
        </w:rPr>
        <w:t>Cuentas Anuales</w:t>
      </w:r>
      <w:r w:rsidRPr="00051AE2">
        <w:rPr>
          <w:rFonts w:ascii="Open Sans" w:hAnsi="Open Sans" w:cs="Open Sans"/>
          <w:color w:val="333333"/>
          <w:sz w:val="23"/>
          <w:szCs w:val="23"/>
        </w:rPr>
        <w:t> se realizan a partir de los registros contables de la Sociedad y se presentan de acuerdo con la legislación mercantil vigente y con las normas establecidas en el Plan General de Contabilidad aprobado mediante Real Decreto 1514/2007 y las modificaciones incorporadas a éste mediante </w:t>
      </w:r>
      <w:hyperlink r:id="rId18" w:history="1">
        <w:r w:rsidRPr="00051AE2">
          <w:rPr>
            <w:rStyle w:val="Hipervnculo"/>
            <w:rFonts w:ascii="Open Sans" w:hAnsi="Open Sans" w:cs="Open Sans"/>
            <w:sz w:val="23"/>
            <w:szCs w:val="23"/>
          </w:rPr>
          <w:t>Real Decreto 1159/2010</w:t>
        </w:r>
      </w:hyperlink>
      <w:r w:rsidRPr="00051AE2">
        <w:rPr>
          <w:rFonts w:ascii="Open Sans" w:hAnsi="Open Sans" w:cs="Open Sans"/>
          <w:color w:val="333333"/>
          <w:sz w:val="23"/>
          <w:szCs w:val="23"/>
        </w:rPr>
        <w:t>, con objeto de mostrar la </w:t>
      </w:r>
      <w:r w:rsidRPr="00051AE2">
        <w:rPr>
          <w:rFonts w:ascii="Open Sans" w:hAnsi="Open Sans" w:cs="Open Sans"/>
          <w:b/>
          <w:bCs/>
          <w:color w:val="333333"/>
          <w:sz w:val="23"/>
          <w:szCs w:val="23"/>
        </w:rPr>
        <w:t>imagen fiel del patrimonio, de la situación financiera y de los resultados de la Sociedad, así como la veracidad de los flujos de efectivo incorporados en el estado de flujos de efectivo.</w:t>
      </w:r>
      <w:r w:rsidRPr="00051AE2">
        <w:rPr>
          <w:rFonts w:ascii="Open Sans" w:hAnsi="Open Sans" w:cs="Open Sans"/>
          <w:color w:val="333333"/>
          <w:sz w:val="23"/>
          <w:szCs w:val="23"/>
        </w:rPr>
        <w:t> </w:t>
      </w:r>
    </w:p>
    <w:p w14:paraId="768FE148"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El </w:t>
      </w:r>
      <w:r w:rsidRPr="00051AE2">
        <w:rPr>
          <w:rFonts w:ascii="Open Sans" w:hAnsi="Open Sans" w:cs="Open Sans"/>
          <w:b/>
          <w:bCs/>
          <w:color w:val="333333"/>
          <w:sz w:val="23"/>
          <w:szCs w:val="23"/>
        </w:rPr>
        <w:t>Informe de Gestión</w:t>
      </w:r>
      <w:r w:rsidRPr="00051AE2">
        <w:rPr>
          <w:rFonts w:ascii="Open Sans" w:hAnsi="Open Sans" w:cs="Open Sans"/>
          <w:color w:val="333333"/>
          <w:sz w:val="23"/>
          <w:szCs w:val="23"/>
        </w:rPr>
        <w:t> se formula bajo la responsabilidad de los administradores de la Sociedad y no forma parte integrante de las cuentas anuales.  El informe de gestión recoge la memoria de la actividad de la empresa de cada ejercicio, su estructura organizativa, principales indicadores económicos y su evolución previsible así como otra información relevante.  El Informe de Gestión se realiza conforme a la normativa que resulta de aplicación.</w:t>
      </w:r>
    </w:p>
    <w:p w14:paraId="08C2912E"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2B48354E"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2016</w:t>
      </w:r>
    </w:p>
    <w:p w14:paraId="0C31AF88" w14:textId="77777777" w:rsidR="00051AE2" w:rsidRPr="00051AE2" w:rsidRDefault="00051AE2" w:rsidP="00051AE2">
      <w:pPr>
        <w:pStyle w:val="NormalWeb"/>
        <w:numPr>
          <w:ilvl w:val="0"/>
          <w:numId w:val="19"/>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19" w:tgtFrame="_blank" w:history="1">
        <w:r w:rsidRPr="00051AE2">
          <w:rPr>
            <w:rStyle w:val="Hipervnculo"/>
            <w:rFonts w:ascii="Open Sans" w:hAnsi="Open Sans" w:cs="Open Sans"/>
            <w:sz w:val="23"/>
            <w:szCs w:val="23"/>
          </w:rPr>
          <w:t>(.pdf)</w:t>
        </w:r>
      </w:hyperlink>
    </w:p>
    <w:p w14:paraId="69279EBD" w14:textId="77777777" w:rsidR="00051AE2" w:rsidRPr="00051AE2" w:rsidRDefault="00051AE2" w:rsidP="00051AE2">
      <w:pPr>
        <w:pStyle w:val="NormalWeb"/>
        <w:numPr>
          <w:ilvl w:val="0"/>
          <w:numId w:val="19"/>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w:t>
      </w:r>
    </w:p>
    <w:p w14:paraId="3001AA8D" w14:textId="77777777" w:rsidR="00051AE2" w:rsidRPr="00051AE2" w:rsidRDefault="00051AE2" w:rsidP="00051AE2">
      <w:pPr>
        <w:pStyle w:val="NormalWeb"/>
        <w:numPr>
          <w:ilvl w:val="0"/>
          <w:numId w:val="19"/>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3.982.207,36 €</w:t>
      </w:r>
    </w:p>
    <w:p w14:paraId="4AF8C0A8"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2017</w:t>
      </w:r>
    </w:p>
    <w:p w14:paraId="4403DA47" w14:textId="77777777" w:rsidR="00051AE2" w:rsidRPr="00051AE2" w:rsidRDefault="00051AE2" w:rsidP="00051AE2">
      <w:pPr>
        <w:pStyle w:val="NormalWeb"/>
        <w:numPr>
          <w:ilvl w:val="0"/>
          <w:numId w:val="20"/>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20" w:tgtFrame="_blank" w:history="1">
        <w:r w:rsidRPr="00051AE2">
          <w:rPr>
            <w:rStyle w:val="Hipervnculo"/>
            <w:rFonts w:ascii="Open Sans" w:hAnsi="Open Sans" w:cs="Open Sans"/>
            <w:sz w:val="23"/>
            <w:szCs w:val="23"/>
          </w:rPr>
          <w:t>(.pdf)</w:t>
        </w:r>
      </w:hyperlink>
    </w:p>
    <w:p w14:paraId="62D9A930" w14:textId="77777777" w:rsidR="00051AE2" w:rsidRPr="00051AE2" w:rsidRDefault="00051AE2" w:rsidP="00051AE2">
      <w:pPr>
        <w:pStyle w:val="NormalWeb"/>
        <w:numPr>
          <w:ilvl w:val="0"/>
          <w:numId w:val="20"/>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w:t>
      </w:r>
      <w:hyperlink r:id="rId21" w:tgtFrame="_blank" w:history="1">
        <w:r w:rsidRPr="00051AE2">
          <w:rPr>
            <w:rStyle w:val="Hipervnculo"/>
            <w:rFonts w:ascii="Open Sans" w:hAnsi="Open Sans" w:cs="Open Sans"/>
            <w:sz w:val="23"/>
            <w:szCs w:val="23"/>
          </w:rPr>
          <w:t>(.pdf)</w:t>
        </w:r>
      </w:hyperlink>
    </w:p>
    <w:p w14:paraId="533C76A5" w14:textId="77777777" w:rsidR="00051AE2" w:rsidRPr="00051AE2" w:rsidRDefault="00051AE2" w:rsidP="00051AE2">
      <w:pPr>
        <w:pStyle w:val="NormalWeb"/>
        <w:numPr>
          <w:ilvl w:val="0"/>
          <w:numId w:val="20"/>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3.988.927,42 €</w:t>
      </w:r>
    </w:p>
    <w:p w14:paraId="51A07A7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2018</w:t>
      </w:r>
    </w:p>
    <w:p w14:paraId="14874854" w14:textId="77777777" w:rsidR="00051AE2" w:rsidRPr="00051AE2" w:rsidRDefault="00051AE2" w:rsidP="00051AE2">
      <w:pPr>
        <w:pStyle w:val="NormalWeb"/>
        <w:numPr>
          <w:ilvl w:val="0"/>
          <w:numId w:val="21"/>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22" w:tgtFrame="_blank" w:history="1">
        <w:r w:rsidRPr="00051AE2">
          <w:rPr>
            <w:rStyle w:val="Hipervnculo"/>
            <w:rFonts w:ascii="Open Sans" w:hAnsi="Open Sans" w:cs="Open Sans"/>
            <w:sz w:val="23"/>
            <w:szCs w:val="23"/>
          </w:rPr>
          <w:t>(.pdf)</w:t>
        </w:r>
      </w:hyperlink>
    </w:p>
    <w:p w14:paraId="24EE8639" w14:textId="77777777" w:rsidR="00051AE2" w:rsidRPr="00051AE2" w:rsidRDefault="00051AE2" w:rsidP="00051AE2">
      <w:pPr>
        <w:pStyle w:val="NormalWeb"/>
        <w:numPr>
          <w:ilvl w:val="0"/>
          <w:numId w:val="21"/>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w:t>
      </w:r>
      <w:hyperlink r:id="rId23" w:tgtFrame="_blank" w:history="1">
        <w:r w:rsidRPr="00051AE2">
          <w:rPr>
            <w:rStyle w:val="Hipervnculo"/>
            <w:rFonts w:ascii="Open Sans" w:hAnsi="Open Sans" w:cs="Open Sans"/>
            <w:sz w:val="23"/>
            <w:szCs w:val="23"/>
          </w:rPr>
          <w:t>(.pdf)</w:t>
        </w:r>
      </w:hyperlink>
    </w:p>
    <w:p w14:paraId="6DA00C06" w14:textId="77777777" w:rsidR="00051AE2" w:rsidRPr="00051AE2" w:rsidRDefault="00051AE2" w:rsidP="00051AE2">
      <w:pPr>
        <w:pStyle w:val="NormalWeb"/>
        <w:numPr>
          <w:ilvl w:val="0"/>
          <w:numId w:val="21"/>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lastRenderedPageBreak/>
        <w:t>Fondos Propios: 3.996.941,02 €</w:t>
      </w:r>
    </w:p>
    <w:p w14:paraId="2FFA41C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2019</w:t>
      </w:r>
    </w:p>
    <w:p w14:paraId="2EBA7C62" w14:textId="77777777" w:rsidR="00051AE2" w:rsidRPr="00051AE2" w:rsidRDefault="00051AE2" w:rsidP="00051AE2">
      <w:pPr>
        <w:pStyle w:val="NormalWeb"/>
        <w:numPr>
          <w:ilvl w:val="0"/>
          <w:numId w:val="22"/>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24"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25"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26"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43429691" w14:textId="77777777" w:rsidR="00051AE2" w:rsidRPr="00051AE2" w:rsidRDefault="00051AE2" w:rsidP="00051AE2">
      <w:pPr>
        <w:pStyle w:val="NormalWeb"/>
        <w:numPr>
          <w:ilvl w:val="0"/>
          <w:numId w:val="22"/>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w:t>
      </w:r>
      <w:hyperlink r:id="rId27" w:tgtFrame="_blank" w:history="1">
        <w:r w:rsidRPr="00051AE2">
          <w:rPr>
            <w:rStyle w:val="Hipervnculo"/>
            <w:rFonts w:ascii="Open Sans" w:hAnsi="Open Sans" w:cs="Open Sans"/>
            <w:sz w:val="23"/>
            <w:szCs w:val="23"/>
          </w:rPr>
          <w:t>(.pdf)</w:t>
        </w:r>
      </w:hyperlink>
    </w:p>
    <w:p w14:paraId="6C96FFC8" w14:textId="77777777" w:rsidR="00051AE2" w:rsidRPr="00051AE2" w:rsidRDefault="00051AE2" w:rsidP="00051AE2">
      <w:pPr>
        <w:pStyle w:val="NormalWeb"/>
        <w:numPr>
          <w:ilvl w:val="0"/>
          <w:numId w:val="22"/>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4.016.273,91 €</w:t>
      </w:r>
    </w:p>
    <w:p w14:paraId="77DF83F4"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r w:rsidRPr="00051AE2">
        <w:rPr>
          <w:rFonts w:ascii="Open Sans" w:hAnsi="Open Sans" w:cs="Open Sans"/>
          <w:b/>
          <w:bCs/>
          <w:color w:val="333333"/>
          <w:sz w:val="23"/>
          <w:szCs w:val="23"/>
        </w:rPr>
        <w:t>Ejercicio 2020</w:t>
      </w:r>
    </w:p>
    <w:p w14:paraId="54D621D9" w14:textId="77777777" w:rsidR="00051AE2" w:rsidRPr="00051AE2" w:rsidRDefault="00051AE2" w:rsidP="00051AE2">
      <w:pPr>
        <w:pStyle w:val="NormalWeb"/>
        <w:numPr>
          <w:ilvl w:val="0"/>
          <w:numId w:val="23"/>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28"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29"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30"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35DD6590" w14:textId="77777777" w:rsidR="00051AE2" w:rsidRPr="00051AE2" w:rsidRDefault="00051AE2" w:rsidP="00051AE2">
      <w:pPr>
        <w:pStyle w:val="NormalWeb"/>
        <w:numPr>
          <w:ilvl w:val="0"/>
          <w:numId w:val="23"/>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w:t>
      </w:r>
      <w:hyperlink r:id="rId31" w:tgtFrame="_blank" w:history="1">
        <w:r w:rsidRPr="00051AE2">
          <w:rPr>
            <w:rStyle w:val="Hipervnculo"/>
            <w:rFonts w:ascii="Open Sans" w:hAnsi="Open Sans" w:cs="Open Sans"/>
            <w:sz w:val="23"/>
            <w:szCs w:val="23"/>
          </w:rPr>
          <w:t>(.pdf)</w:t>
        </w:r>
      </w:hyperlink>
    </w:p>
    <w:p w14:paraId="098E1617" w14:textId="77777777" w:rsidR="00051AE2" w:rsidRPr="00051AE2" w:rsidRDefault="00051AE2" w:rsidP="00051AE2">
      <w:pPr>
        <w:pStyle w:val="NormalWeb"/>
        <w:numPr>
          <w:ilvl w:val="0"/>
          <w:numId w:val="23"/>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4.016.843,66 €</w:t>
      </w:r>
    </w:p>
    <w:p w14:paraId="2AF21C7D"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2021</w:t>
      </w:r>
    </w:p>
    <w:p w14:paraId="253BC0BA" w14:textId="77777777" w:rsidR="00051AE2" w:rsidRPr="00051AE2" w:rsidRDefault="00051AE2" w:rsidP="00051AE2">
      <w:pPr>
        <w:pStyle w:val="NormalWeb"/>
        <w:numPr>
          <w:ilvl w:val="0"/>
          <w:numId w:val="24"/>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32"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33"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34"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005D66D5" w14:textId="77777777" w:rsidR="00051AE2" w:rsidRPr="00051AE2" w:rsidRDefault="00051AE2" w:rsidP="00051AE2">
      <w:pPr>
        <w:pStyle w:val="NormalWeb"/>
        <w:numPr>
          <w:ilvl w:val="0"/>
          <w:numId w:val="24"/>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w:t>
      </w:r>
      <w:hyperlink r:id="rId35"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36"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37"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1A3EA2E4" w14:textId="77777777" w:rsidR="00051AE2" w:rsidRPr="00051AE2" w:rsidRDefault="00051AE2" w:rsidP="00051AE2">
      <w:pPr>
        <w:pStyle w:val="NormalWeb"/>
        <w:numPr>
          <w:ilvl w:val="0"/>
          <w:numId w:val="24"/>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4.017.687,73 €</w:t>
      </w:r>
    </w:p>
    <w:p w14:paraId="6FFBD06E"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2022</w:t>
      </w:r>
    </w:p>
    <w:p w14:paraId="2A77FEBC" w14:textId="77777777" w:rsidR="00051AE2" w:rsidRPr="00051AE2" w:rsidRDefault="00051AE2" w:rsidP="00051AE2">
      <w:pPr>
        <w:pStyle w:val="NormalWeb"/>
        <w:numPr>
          <w:ilvl w:val="0"/>
          <w:numId w:val="25"/>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38"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39"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40"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58743834" w14:textId="77777777" w:rsidR="00051AE2" w:rsidRPr="00051AE2" w:rsidRDefault="00051AE2" w:rsidP="00051AE2">
      <w:pPr>
        <w:pStyle w:val="NormalWeb"/>
        <w:numPr>
          <w:ilvl w:val="0"/>
          <w:numId w:val="25"/>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w:t>
      </w:r>
      <w:hyperlink r:id="rId41"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42"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43"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7D9D0EC9" w14:textId="77777777" w:rsidR="00051AE2" w:rsidRPr="00051AE2" w:rsidRDefault="00051AE2" w:rsidP="00051AE2">
      <w:pPr>
        <w:pStyle w:val="NormalWeb"/>
        <w:numPr>
          <w:ilvl w:val="0"/>
          <w:numId w:val="25"/>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3.927.790,97 €</w:t>
      </w:r>
    </w:p>
    <w:p w14:paraId="0D4D2471"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2023</w:t>
      </w:r>
    </w:p>
    <w:p w14:paraId="637BBA6C" w14:textId="77777777" w:rsidR="00051AE2" w:rsidRPr="00051AE2" w:rsidRDefault="00051AE2" w:rsidP="00051AE2">
      <w:pPr>
        <w:pStyle w:val="NormalWeb"/>
        <w:numPr>
          <w:ilvl w:val="0"/>
          <w:numId w:val="26"/>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w:t>
      </w:r>
      <w:hyperlink r:id="rId44"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45"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46"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1CABA3FE" w14:textId="77777777" w:rsidR="00051AE2" w:rsidRPr="00051AE2" w:rsidRDefault="00051AE2" w:rsidP="00051AE2">
      <w:pPr>
        <w:pStyle w:val="NormalWeb"/>
        <w:numPr>
          <w:ilvl w:val="0"/>
          <w:numId w:val="26"/>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lastRenderedPageBreak/>
        <w:t>Certificado Aprobación Junta General </w:t>
      </w:r>
      <w:hyperlink r:id="rId47"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48"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49"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7FBF0A2E" w14:textId="77777777" w:rsidR="00051AE2" w:rsidRPr="00051AE2" w:rsidRDefault="00051AE2" w:rsidP="00051AE2">
      <w:pPr>
        <w:pStyle w:val="NormalWeb"/>
        <w:numPr>
          <w:ilvl w:val="0"/>
          <w:numId w:val="26"/>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3.927.869,19 €</w:t>
      </w:r>
    </w:p>
    <w:p w14:paraId="5EF68EC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2024</w:t>
      </w:r>
    </w:p>
    <w:p w14:paraId="33D0631A" w14:textId="77777777" w:rsidR="00051AE2" w:rsidRPr="00051AE2" w:rsidRDefault="00051AE2" w:rsidP="00051AE2">
      <w:pPr>
        <w:pStyle w:val="NormalWeb"/>
        <w:numPr>
          <w:ilvl w:val="0"/>
          <w:numId w:val="27"/>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Cuentas Anuales y Memoria de Gestión (.pdf) (.docx) (.odt)</w:t>
      </w:r>
    </w:p>
    <w:p w14:paraId="5C76AB1E" w14:textId="77777777" w:rsidR="00051AE2" w:rsidRPr="00051AE2" w:rsidRDefault="00051AE2" w:rsidP="00051AE2">
      <w:pPr>
        <w:pStyle w:val="NormalWeb"/>
        <w:numPr>
          <w:ilvl w:val="0"/>
          <w:numId w:val="27"/>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Certificado Aprobación Junta General (.pdf) (.docx) (.odt)</w:t>
      </w:r>
    </w:p>
    <w:p w14:paraId="4F8F9376" w14:textId="77777777" w:rsidR="00051AE2" w:rsidRPr="00051AE2" w:rsidRDefault="00051AE2" w:rsidP="00051AE2">
      <w:pPr>
        <w:pStyle w:val="NormalWeb"/>
        <w:numPr>
          <w:ilvl w:val="0"/>
          <w:numId w:val="27"/>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Fondos Propios: 3.927.870,74 €</w:t>
      </w:r>
    </w:p>
    <w:p w14:paraId="5218EF7B" w14:textId="77777777"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t> </w:t>
      </w:r>
    </w:p>
    <w:p w14:paraId="21A824D1" w14:textId="77777777"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t> Liquidación de Presupuestos</w:t>
      </w:r>
    </w:p>
    <w:p w14:paraId="4A992551" w14:textId="77777777" w:rsidR="00051AE2" w:rsidRPr="00051AE2" w:rsidRDefault="00051AE2" w:rsidP="00051AE2">
      <w:pPr>
        <w:pStyle w:val="NormalWeb"/>
        <w:spacing w:before="0" w:after="300"/>
        <w:rPr>
          <w:rFonts w:ascii="Open Sans" w:hAnsi="Open Sans" w:cs="Open Sans"/>
          <w:color w:val="333333"/>
          <w:sz w:val="23"/>
          <w:szCs w:val="23"/>
        </w:rPr>
      </w:pPr>
      <w:r w:rsidRPr="00051AE2">
        <w:rPr>
          <w:rFonts w:ascii="Open Sans" w:hAnsi="Open Sans" w:cs="Open Sans"/>
          <w:color w:val="333333"/>
          <w:sz w:val="23"/>
          <w:szCs w:val="23"/>
        </w:rPr>
        <w:t> </w:t>
      </w:r>
    </w:p>
    <w:p w14:paraId="70396186"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r w:rsidRPr="00051AE2">
        <w:rPr>
          <w:rFonts w:ascii="Open Sans" w:hAnsi="Open Sans" w:cs="Open Sans"/>
          <w:b/>
          <w:bCs/>
          <w:color w:val="333333"/>
          <w:sz w:val="23"/>
          <w:szCs w:val="23"/>
        </w:rPr>
        <w:t>Ejercicio 2017</w:t>
      </w:r>
    </w:p>
    <w:p w14:paraId="645F4E5C" w14:textId="77777777" w:rsidR="00051AE2" w:rsidRPr="00051AE2" w:rsidRDefault="00051AE2" w:rsidP="00051AE2">
      <w:pPr>
        <w:pStyle w:val="NormalWeb"/>
        <w:numPr>
          <w:ilvl w:val="0"/>
          <w:numId w:val="28"/>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50" w:tgtFrame="_blank" w:history="1">
        <w:r w:rsidRPr="00051AE2">
          <w:rPr>
            <w:rStyle w:val="Hipervnculo"/>
            <w:rFonts w:ascii="Open Sans" w:hAnsi="Open Sans" w:cs="Open Sans"/>
            <w:sz w:val="23"/>
            <w:szCs w:val="23"/>
          </w:rPr>
          <w:t>(.xlsx)</w:t>
        </w:r>
      </w:hyperlink>
      <w:hyperlink r:id="rId51" w:tgtFrame="_blank" w:history="1">
        <w:r w:rsidRPr="00051AE2">
          <w:rPr>
            <w:rStyle w:val="Hipervnculo"/>
            <w:rFonts w:ascii="Open Sans" w:hAnsi="Open Sans" w:cs="Open Sans"/>
            <w:sz w:val="23"/>
            <w:szCs w:val="23"/>
          </w:rPr>
          <w:t>(.ods)</w:t>
        </w:r>
      </w:hyperlink>
    </w:p>
    <w:p w14:paraId="374E02DA"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2018</w:t>
      </w:r>
    </w:p>
    <w:p w14:paraId="46D04075" w14:textId="77777777" w:rsidR="00051AE2" w:rsidRPr="00051AE2" w:rsidRDefault="00051AE2" w:rsidP="00051AE2">
      <w:pPr>
        <w:pStyle w:val="NormalWeb"/>
        <w:numPr>
          <w:ilvl w:val="0"/>
          <w:numId w:val="29"/>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52"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53" w:tgtFrame="_blank" w:history="1">
        <w:r w:rsidRPr="00051AE2">
          <w:rPr>
            <w:rStyle w:val="Hipervnculo"/>
            <w:rFonts w:ascii="Open Sans" w:hAnsi="Open Sans" w:cs="Open Sans"/>
            <w:sz w:val="23"/>
            <w:szCs w:val="23"/>
          </w:rPr>
          <w:t>(.ods)</w:t>
        </w:r>
      </w:hyperlink>
    </w:p>
    <w:p w14:paraId="3E45AB7C"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2019</w:t>
      </w:r>
    </w:p>
    <w:p w14:paraId="11D08BDE" w14:textId="77777777" w:rsidR="00051AE2" w:rsidRPr="00051AE2" w:rsidRDefault="00051AE2" w:rsidP="00051AE2">
      <w:pPr>
        <w:pStyle w:val="NormalWeb"/>
        <w:numPr>
          <w:ilvl w:val="0"/>
          <w:numId w:val="30"/>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54"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55" w:tgtFrame="_blank" w:history="1">
        <w:r w:rsidRPr="00051AE2">
          <w:rPr>
            <w:rStyle w:val="Hipervnculo"/>
            <w:rFonts w:ascii="Open Sans" w:hAnsi="Open Sans" w:cs="Open Sans"/>
            <w:sz w:val="23"/>
            <w:szCs w:val="23"/>
          </w:rPr>
          <w:t>(.ods)</w:t>
        </w:r>
      </w:hyperlink>
    </w:p>
    <w:p w14:paraId="089272A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2020</w:t>
      </w:r>
    </w:p>
    <w:p w14:paraId="7544600E" w14:textId="77777777" w:rsidR="00051AE2" w:rsidRPr="00051AE2" w:rsidRDefault="00051AE2" w:rsidP="00051AE2">
      <w:pPr>
        <w:pStyle w:val="NormalWeb"/>
        <w:numPr>
          <w:ilvl w:val="0"/>
          <w:numId w:val="31"/>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56"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57" w:tgtFrame="_blank" w:history="1">
        <w:r w:rsidRPr="00051AE2">
          <w:rPr>
            <w:rStyle w:val="Hipervnculo"/>
            <w:rFonts w:ascii="Open Sans" w:hAnsi="Open Sans" w:cs="Open Sans"/>
            <w:sz w:val="23"/>
            <w:szCs w:val="23"/>
          </w:rPr>
          <w:t>(.ods)</w:t>
        </w:r>
      </w:hyperlink>
    </w:p>
    <w:p w14:paraId="5B25E38F"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2021</w:t>
      </w:r>
    </w:p>
    <w:p w14:paraId="5797C322" w14:textId="77777777" w:rsidR="00051AE2" w:rsidRPr="00051AE2" w:rsidRDefault="00051AE2" w:rsidP="00051AE2">
      <w:pPr>
        <w:pStyle w:val="NormalWeb"/>
        <w:numPr>
          <w:ilvl w:val="0"/>
          <w:numId w:val="32"/>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58"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59" w:tgtFrame="_blank" w:history="1">
        <w:r w:rsidRPr="00051AE2">
          <w:rPr>
            <w:rStyle w:val="Hipervnculo"/>
            <w:rFonts w:ascii="Open Sans" w:hAnsi="Open Sans" w:cs="Open Sans"/>
            <w:sz w:val="23"/>
            <w:szCs w:val="23"/>
          </w:rPr>
          <w:t>(.ods)</w:t>
        </w:r>
      </w:hyperlink>
    </w:p>
    <w:p w14:paraId="7425D58D"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2022</w:t>
      </w:r>
    </w:p>
    <w:p w14:paraId="6A7E7922" w14:textId="77777777" w:rsidR="00051AE2" w:rsidRPr="00051AE2" w:rsidRDefault="00051AE2" w:rsidP="00051AE2">
      <w:pPr>
        <w:pStyle w:val="NormalWeb"/>
        <w:numPr>
          <w:ilvl w:val="0"/>
          <w:numId w:val="33"/>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60"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61" w:tgtFrame="_blank" w:history="1">
        <w:r w:rsidRPr="00051AE2">
          <w:rPr>
            <w:rStyle w:val="Hipervnculo"/>
            <w:rFonts w:ascii="Open Sans" w:hAnsi="Open Sans" w:cs="Open Sans"/>
            <w:sz w:val="23"/>
            <w:szCs w:val="23"/>
          </w:rPr>
          <w:t>(.ods)</w:t>
        </w:r>
      </w:hyperlink>
    </w:p>
    <w:p w14:paraId="10F9F16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lastRenderedPageBreak/>
        <w:t>Ejercicio 2023</w:t>
      </w:r>
    </w:p>
    <w:p w14:paraId="5FAE02E2" w14:textId="77777777" w:rsidR="00051AE2" w:rsidRPr="00051AE2" w:rsidRDefault="00051AE2" w:rsidP="00051AE2">
      <w:pPr>
        <w:pStyle w:val="NormalWeb"/>
        <w:numPr>
          <w:ilvl w:val="0"/>
          <w:numId w:val="34"/>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62"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63" w:tgtFrame="_blank" w:history="1">
        <w:r w:rsidRPr="00051AE2">
          <w:rPr>
            <w:rStyle w:val="Hipervnculo"/>
            <w:rFonts w:ascii="Open Sans" w:hAnsi="Open Sans" w:cs="Open Sans"/>
            <w:sz w:val="23"/>
            <w:szCs w:val="23"/>
          </w:rPr>
          <w:t>(.ods)</w:t>
        </w:r>
      </w:hyperlink>
    </w:p>
    <w:p w14:paraId="31B1807A"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2024</w:t>
      </w:r>
    </w:p>
    <w:p w14:paraId="019AA323" w14:textId="77777777" w:rsidR="00051AE2" w:rsidRPr="00051AE2" w:rsidRDefault="00051AE2" w:rsidP="00051AE2">
      <w:pPr>
        <w:pStyle w:val="NormalWeb"/>
        <w:numPr>
          <w:ilvl w:val="0"/>
          <w:numId w:val="35"/>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Liquidación </w:t>
      </w:r>
      <w:hyperlink r:id="rId64"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65" w:tgtFrame="_blank" w:history="1">
        <w:r w:rsidRPr="00051AE2">
          <w:rPr>
            <w:rStyle w:val="Hipervnculo"/>
            <w:rFonts w:ascii="Open Sans" w:hAnsi="Open Sans" w:cs="Open Sans"/>
            <w:sz w:val="23"/>
            <w:szCs w:val="23"/>
          </w:rPr>
          <w:t>(.ods)</w:t>
        </w:r>
      </w:hyperlink>
    </w:p>
    <w:p w14:paraId="24712EE3"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br/>
        <w:t>Informes de fiscalización por parte de órganos de control externo</w:t>
      </w:r>
      <w:r w:rsidRPr="00051AE2">
        <w:rPr>
          <w:rFonts w:ascii="Open Sans" w:hAnsi="Open Sans" w:cs="Open Sans"/>
          <w:color w:val="333333"/>
          <w:sz w:val="23"/>
          <w:szCs w:val="23"/>
        </w:rPr>
        <w:t> </w:t>
      </w:r>
    </w:p>
    <w:p w14:paraId="252084A6" w14:textId="77777777" w:rsidR="00051AE2" w:rsidRPr="00051AE2" w:rsidRDefault="00051AE2" w:rsidP="00051AE2">
      <w:pPr>
        <w:pStyle w:val="NormalWeb"/>
        <w:spacing w:before="0" w:after="300"/>
        <w:rPr>
          <w:rFonts w:ascii="Open Sans" w:hAnsi="Open Sans" w:cs="Open Sans"/>
          <w:color w:val="333333"/>
          <w:sz w:val="23"/>
          <w:szCs w:val="23"/>
        </w:rPr>
      </w:pPr>
      <w:r w:rsidRPr="00051AE2">
        <w:rPr>
          <w:rFonts w:ascii="Open Sans" w:hAnsi="Open Sans" w:cs="Open Sans"/>
          <w:color w:val="333333"/>
          <w:sz w:val="23"/>
          <w:szCs w:val="23"/>
        </w:rPr>
        <w:t> </w:t>
      </w:r>
    </w:p>
    <w:p w14:paraId="6B8D8C8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r w:rsidRPr="00051AE2">
        <w:rPr>
          <w:rFonts w:ascii="Open Sans" w:hAnsi="Open Sans" w:cs="Open Sans"/>
          <w:b/>
          <w:bCs/>
          <w:color w:val="333333"/>
          <w:sz w:val="23"/>
          <w:szCs w:val="23"/>
        </w:rPr>
        <w:t>Ejercicio 2017</w:t>
      </w:r>
    </w:p>
    <w:p w14:paraId="30555D1E" w14:textId="77777777" w:rsidR="00051AE2" w:rsidRPr="00051AE2" w:rsidRDefault="00051AE2" w:rsidP="00051AE2">
      <w:pPr>
        <w:pStyle w:val="NormalWeb"/>
        <w:numPr>
          <w:ilvl w:val="0"/>
          <w:numId w:val="36"/>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de Fiscalización por parte de Audiencia de Cuentas </w:t>
      </w:r>
      <w:hyperlink r:id="rId66" w:tgtFrame="_blank" w:history="1">
        <w:r w:rsidRPr="00051AE2">
          <w:rPr>
            <w:rStyle w:val="Hipervnculo"/>
            <w:rFonts w:ascii="Open Sans" w:hAnsi="Open Sans" w:cs="Open Sans"/>
            <w:sz w:val="23"/>
            <w:szCs w:val="23"/>
          </w:rPr>
          <w:t>(.pdf)</w:t>
        </w:r>
      </w:hyperlink>
    </w:p>
    <w:p w14:paraId="55E21500"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2018</w:t>
      </w:r>
    </w:p>
    <w:p w14:paraId="5D4C7751" w14:textId="77777777" w:rsidR="00051AE2" w:rsidRPr="00051AE2" w:rsidRDefault="00051AE2" w:rsidP="00051AE2">
      <w:pPr>
        <w:pStyle w:val="NormalWeb"/>
        <w:numPr>
          <w:ilvl w:val="0"/>
          <w:numId w:val="37"/>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Auditoría de Fiscalización por parte de Audiencia de Cuentas </w:t>
      </w:r>
      <w:hyperlink r:id="rId67" w:tgtFrame="_blank" w:history="1">
        <w:r w:rsidRPr="00051AE2">
          <w:rPr>
            <w:rStyle w:val="Hipervnculo"/>
            <w:rFonts w:ascii="Open Sans" w:hAnsi="Open Sans" w:cs="Open Sans"/>
            <w:sz w:val="23"/>
            <w:szCs w:val="23"/>
          </w:rPr>
          <w:t>(.pdf)</w:t>
        </w:r>
      </w:hyperlink>
    </w:p>
    <w:p w14:paraId="598A41DB"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2019</w:t>
      </w:r>
    </w:p>
    <w:p w14:paraId="280D49D3" w14:textId="77777777" w:rsidR="00051AE2" w:rsidRPr="00051AE2" w:rsidRDefault="00051AE2" w:rsidP="00051AE2">
      <w:pPr>
        <w:pStyle w:val="NormalWeb"/>
        <w:numPr>
          <w:ilvl w:val="0"/>
          <w:numId w:val="38"/>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de Fiscalización en materia de personal de las Sociedades mercantiles Públicas y Entidades Públicas empresariales, ejercicio 2019 por parte de Audiencia de Cuentas </w:t>
      </w:r>
      <w:hyperlink r:id="rId68"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69"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70"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20D5E046"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2020</w:t>
      </w:r>
    </w:p>
    <w:p w14:paraId="48098EE2" w14:textId="77777777" w:rsidR="00051AE2" w:rsidRPr="00051AE2" w:rsidRDefault="00051AE2" w:rsidP="00051AE2">
      <w:pPr>
        <w:pStyle w:val="NormalWeb"/>
        <w:numPr>
          <w:ilvl w:val="0"/>
          <w:numId w:val="39"/>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Fiscalización de los extractos de los expedientes de contratación y de las relaciones anuales de contratos, celebrados por las Sociedades Mercantiles y entidades empresariales del Sector Publico Autonómico, remitidos a través de la Sede electrónica de la Audiencia de Cuentas de Canarias, ejercicio 2020 por parte de Audiencia de Cuentas </w:t>
      </w:r>
      <w:hyperlink r:id="rId71"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72"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73"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31BB497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2021</w:t>
      </w:r>
    </w:p>
    <w:p w14:paraId="78FD6FFB" w14:textId="77777777" w:rsidR="00051AE2" w:rsidRPr="00051AE2" w:rsidRDefault="00051AE2" w:rsidP="00051AE2">
      <w:pPr>
        <w:pStyle w:val="NormalWeb"/>
        <w:numPr>
          <w:ilvl w:val="0"/>
          <w:numId w:val="40"/>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 xml:space="preserve">Informe Fiscalización de los extractos de los expedientes de contratación y de las relaciones anuales de contratos, celebrados por las Sociedades Mercantiles y entidades empresariales del Sector Publico Autonómico, </w:t>
      </w:r>
      <w:r w:rsidRPr="00051AE2">
        <w:rPr>
          <w:rFonts w:ascii="Open Sans" w:hAnsi="Open Sans" w:cs="Open Sans"/>
          <w:color w:val="333333"/>
          <w:sz w:val="23"/>
          <w:szCs w:val="23"/>
        </w:rPr>
        <w:lastRenderedPageBreak/>
        <w:t>remitidos a través de la Sede electrónica de la Audiencia de Cuentas de Canarias, ejercicio 2021 por parte de Audiencia de Cuentas </w:t>
      </w:r>
      <w:hyperlink r:id="rId74"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75"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76"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2DBDDAA8"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2022</w:t>
      </w:r>
    </w:p>
    <w:p w14:paraId="677A3D37" w14:textId="77777777" w:rsidR="00051AE2" w:rsidRPr="00051AE2" w:rsidRDefault="00051AE2" w:rsidP="00051AE2">
      <w:pPr>
        <w:pStyle w:val="NormalWeb"/>
        <w:numPr>
          <w:ilvl w:val="0"/>
          <w:numId w:val="41"/>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Fiscalización de los extractos de los expedientes de contratación y de las relaciones anuales de contratos, celebrados por las Sociedades Mercantiles y entidades empresariales del Sector Publico Autonómico, remitidos a través de la Sede electrónica de la Audiencia de Cuentas de Canarias, ejercicio 2022 por parte de Audiencia de Cuentas </w:t>
      </w:r>
      <w:hyperlink r:id="rId77"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78"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79"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578B4D2E"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2023</w:t>
      </w:r>
    </w:p>
    <w:p w14:paraId="161CD4A0" w14:textId="77777777" w:rsidR="00051AE2" w:rsidRPr="00051AE2" w:rsidRDefault="00051AE2" w:rsidP="00051AE2">
      <w:pPr>
        <w:pStyle w:val="NormalWeb"/>
        <w:numPr>
          <w:ilvl w:val="0"/>
          <w:numId w:val="42"/>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Fiscalización de la Cuenta General de la Comunidad Autónoma de Canarias, ejercicio 2022 por parte de Audiencia de Cuentas </w:t>
      </w:r>
      <w:hyperlink r:id="rId80"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81"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82"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6B15BBB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Ejercicio 2024</w:t>
      </w:r>
    </w:p>
    <w:p w14:paraId="3BCF4129" w14:textId="77777777" w:rsidR="00051AE2" w:rsidRPr="00051AE2" w:rsidRDefault="00051AE2" w:rsidP="00051AE2">
      <w:pPr>
        <w:pStyle w:val="NormalWeb"/>
        <w:numPr>
          <w:ilvl w:val="0"/>
          <w:numId w:val="43"/>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Informe Fiscalización de la utilización del procedimiento negociado sin publicidad por las Sociedades Mercantiles Públicas y Entidades Públicas Empresariales, por parte de Audiencia de Cuentas </w:t>
      </w:r>
      <w:hyperlink r:id="rId83"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84"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85"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1903881B"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br/>
        <w:t>Información de Ingresos y Gastos</w:t>
      </w:r>
      <w:r w:rsidRPr="00051AE2">
        <w:rPr>
          <w:rFonts w:ascii="Open Sans" w:hAnsi="Open Sans" w:cs="Open Sans"/>
          <w:color w:val="333333"/>
          <w:sz w:val="23"/>
          <w:szCs w:val="23"/>
        </w:rPr>
        <w:t> </w:t>
      </w:r>
    </w:p>
    <w:p w14:paraId="37892EDA"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Información básica sobre financiación de la entidad</w:t>
      </w:r>
    </w:p>
    <w:p w14:paraId="24D7402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Se refleja la distribución de la cifra de negocios de la Sociedad, correspondientes a sus operaciones continuadas por categorías de actividades , detallándose en el siguiente cuadro los principales ingresos de explotación:</w:t>
      </w:r>
    </w:p>
    <w:p w14:paraId="70C41125" w14:textId="241D48DE"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lastRenderedPageBreak/>
        <w:t> </w:t>
      </w:r>
      <w:r>
        <w:rPr>
          <w:noProof/>
        </w:rPr>
        <w:drawing>
          <wp:inline distT="0" distB="0" distL="0" distR="0" wp14:anchorId="128125BF" wp14:editId="7E270B1C">
            <wp:extent cx="5669915" cy="2004060"/>
            <wp:effectExtent l="0" t="0" r="6985" b="0"/>
            <wp:docPr id="118351141"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1141" name="Imagen 1" descr="Tabla&#10;&#10;El contenido generado por IA puede ser incorrecto."/>
                    <pic:cNvPicPr/>
                  </pic:nvPicPr>
                  <pic:blipFill>
                    <a:blip r:embed="rId86"/>
                    <a:stretch>
                      <a:fillRect/>
                    </a:stretch>
                  </pic:blipFill>
                  <pic:spPr>
                    <a:xfrm>
                      <a:off x="0" y="0"/>
                      <a:ext cx="5669915" cy="2004060"/>
                    </a:xfrm>
                    <a:prstGeom prst="rect">
                      <a:avLst/>
                    </a:prstGeom>
                  </pic:spPr>
                </pic:pic>
              </a:graphicData>
            </a:graphic>
          </wp:inline>
        </w:drawing>
      </w:r>
    </w:p>
    <w:p w14:paraId="2CD2AC82" w14:textId="77777777" w:rsidR="00051AE2" w:rsidRPr="00051AE2" w:rsidRDefault="00051AE2" w:rsidP="00051AE2">
      <w:pPr>
        <w:pStyle w:val="NormalWeb"/>
        <w:numPr>
          <w:ilvl w:val="0"/>
          <w:numId w:val="44"/>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 Ingresos y gastos de explotación Ejercicios 2023-2024 </w:t>
      </w:r>
      <w:hyperlink r:id="rId87"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88" w:tgtFrame="_blank" w:history="1">
        <w:r w:rsidRPr="00051AE2">
          <w:rPr>
            <w:rStyle w:val="Hipervnculo"/>
            <w:rFonts w:ascii="Open Sans" w:hAnsi="Open Sans" w:cs="Open Sans"/>
            <w:sz w:val="23"/>
            <w:szCs w:val="23"/>
          </w:rPr>
          <w:t>(.ods)</w:t>
        </w:r>
      </w:hyperlink>
    </w:p>
    <w:p w14:paraId="2930B8A4"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Debido a la actividad de la Sociedad, la cifra de negocios se obtiene en su mayor parte de la Comunidad Autónoma de Canarias.</w:t>
      </w:r>
    </w:p>
    <w:p w14:paraId="4D28350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1A8667DE"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Gastos de Personal y % sobre el total de gastos</w:t>
      </w:r>
    </w:p>
    <w:p w14:paraId="314B76D5"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En el ejercicio 2017 el ITC acomete un Plan de Reestructuración Interno que tuvo como finalidad asegurar el crecimiento y sostenibilidad a medio y largo plazo de la entidad. Como resultado de dicho Plan, el ITC apuesta firmemente por fomentar las vocaciones científicas en Canarias, haciendo que su plantilla crezca desde el 2017 más de un 20%. </w:t>
      </w:r>
    </w:p>
    <w:p w14:paraId="371A9249"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Se muestra en detalle un histórico de Gastos de Personal y su porcentaje sobre gastos, con gastos de amortización y sin gastos de amortización, del periodo comprendido entre los ejercicios 2018 y 2024, aportando fichero.</w:t>
      </w:r>
    </w:p>
    <w:p w14:paraId="116ACA3F" w14:textId="234FCAF2"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t> </w:t>
      </w:r>
      <w:r>
        <w:rPr>
          <w:noProof/>
        </w:rPr>
        <w:drawing>
          <wp:inline distT="0" distB="0" distL="0" distR="0" wp14:anchorId="47296DD9" wp14:editId="6D7A385F">
            <wp:extent cx="5669915" cy="1915795"/>
            <wp:effectExtent l="0" t="0" r="6985" b="8255"/>
            <wp:docPr id="1142278255"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78255" name="Imagen 1" descr="Tabla&#10;&#10;El contenido generado por IA puede ser incorrecto."/>
                    <pic:cNvPicPr/>
                  </pic:nvPicPr>
                  <pic:blipFill>
                    <a:blip r:embed="rId89"/>
                    <a:stretch>
                      <a:fillRect/>
                    </a:stretch>
                  </pic:blipFill>
                  <pic:spPr>
                    <a:xfrm>
                      <a:off x="0" y="0"/>
                      <a:ext cx="5669915" cy="1915795"/>
                    </a:xfrm>
                    <a:prstGeom prst="rect">
                      <a:avLst/>
                    </a:prstGeom>
                  </pic:spPr>
                </pic:pic>
              </a:graphicData>
            </a:graphic>
          </wp:inline>
        </w:drawing>
      </w:r>
    </w:p>
    <w:p w14:paraId="48DD908D" w14:textId="3FB108E8" w:rsidR="00051AE2" w:rsidRPr="00051AE2" w:rsidRDefault="00051AE2" w:rsidP="00051AE2">
      <w:pPr>
        <w:pStyle w:val="NormalWeb"/>
        <w:spacing w:before="0" w:after="300"/>
        <w:rPr>
          <w:rFonts w:ascii="Open Sans" w:hAnsi="Open Sans" w:cs="Open Sans"/>
          <w:b/>
          <w:bCs/>
          <w:color w:val="333333"/>
          <w:sz w:val="23"/>
          <w:szCs w:val="23"/>
        </w:rPr>
      </w:pPr>
      <w:r w:rsidRPr="00051AE2">
        <w:rPr>
          <w:rFonts w:ascii="Open Sans" w:hAnsi="Open Sans" w:cs="Open Sans"/>
          <w:b/>
          <w:bCs/>
          <w:color w:val="333333"/>
          <w:sz w:val="23"/>
          <w:szCs w:val="23"/>
        </w:rPr>
        <w:lastRenderedPageBreak/>
        <w:t> </w:t>
      </w:r>
      <w:r>
        <w:rPr>
          <w:noProof/>
        </w:rPr>
        <w:drawing>
          <wp:inline distT="0" distB="0" distL="0" distR="0" wp14:anchorId="05AF6FDF" wp14:editId="77EEF052">
            <wp:extent cx="5669915" cy="1915795"/>
            <wp:effectExtent l="0" t="0" r="6985" b="8255"/>
            <wp:docPr id="1910663434"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63434" name="Imagen 1" descr="Tabla&#10;&#10;El contenido generado por IA puede ser incorrecto."/>
                    <pic:cNvPicPr/>
                  </pic:nvPicPr>
                  <pic:blipFill>
                    <a:blip r:embed="rId89"/>
                    <a:stretch>
                      <a:fillRect/>
                    </a:stretch>
                  </pic:blipFill>
                  <pic:spPr>
                    <a:xfrm>
                      <a:off x="0" y="0"/>
                      <a:ext cx="5669915" cy="1915795"/>
                    </a:xfrm>
                    <a:prstGeom prst="rect">
                      <a:avLst/>
                    </a:prstGeom>
                  </pic:spPr>
                </pic:pic>
              </a:graphicData>
            </a:graphic>
          </wp:inline>
        </w:drawing>
      </w:r>
    </w:p>
    <w:p w14:paraId="76FF5DDE" w14:textId="77777777" w:rsidR="00051AE2" w:rsidRPr="00051AE2" w:rsidRDefault="00051AE2" w:rsidP="00051AE2">
      <w:pPr>
        <w:pStyle w:val="NormalWeb"/>
        <w:numPr>
          <w:ilvl w:val="0"/>
          <w:numId w:val="45"/>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Porcentaje del gasto de personal CON y SIN amortización para los ejercicios 2019-2024 </w:t>
      </w:r>
      <w:hyperlink r:id="rId90"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91" w:tgtFrame="_blank" w:history="1">
        <w:r w:rsidRPr="00051AE2">
          <w:rPr>
            <w:rStyle w:val="Hipervnculo"/>
            <w:rFonts w:ascii="Open Sans" w:hAnsi="Open Sans" w:cs="Open Sans"/>
            <w:sz w:val="23"/>
            <w:szCs w:val="23"/>
          </w:rPr>
          <w:t>(.ods)</w:t>
        </w:r>
      </w:hyperlink>
    </w:p>
    <w:p w14:paraId="3DC0F606"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2EAB1F12"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Respecto a los gastos derivados del personal directivo, eventual y liberados sindicales, se muestra la cantidad asociada para dichos tipos, además del porcentaje que representan en relación al gasto de personal y sobre el gasto total.</w:t>
      </w:r>
    </w:p>
    <w:p w14:paraId="75D3B5AD" w14:textId="75312AEB"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r>
        <w:rPr>
          <w:noProof/>
        </w:rPr>
        <w:drawing>
          <wp:inline distT="0" distB="0" distL="0" distR="0" wp14:anchorId="7A485DFF" wp14:editId="13BAFD60">
            <wp:extent cx="5669915" cy="1597025"/>
            <wp:effectExtent l="0" t="0" r="6985" b="3175"/>
            <wp:docPr id="161103721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37219" name="Imagen 1" descr="Tabla&#10;&#10;El contenido generado por IA puede ser incorrecto."/>
                    <pic:cNvPicPr/>
                  </pic:nvPicPr>
                  <pic:blipFill>
                    <a:blip r:embed="rId92"/>
                    <a:stretch>
                      <a:fillRect/>
                    </a:stretch>
                  </pic:blipFill>
                  <pic:spPr>
                    <a:xfrm>
                      <a:off x="0" y="0"/>
                      <a:ext cx="5669915" cy="1597025"/>
                    </a:xfrm>
                    <a:prstGeom prst="rect">
                      <a:avLst/>
                    </a:prstGeom>
                  </pic:spPr>
                </pic:pic>
              </a:graphicData>
            </a:graphic>
          </wp:inline>
        </w:drawing>
      </w:r>
    </w:p>
    <w:p w14:paraId="55ED9A45"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Gastos realizados en campañas de publicidad institucional </w:t>
      </w:r>
    </w:p>
    <w:p w14:paraId="17441C9D"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El Instituto Tecnológico de Canarias, no ha realizado gastos en Campañas de Publicidad Institucional entre el ejercicio 2020 y el ejercicio 2024 </w:t>
      </w:r>
      <w:hyperlink r:id="rId93"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94"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95"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2B0A7AD1"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4C167E37"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Gastos realizados en concepto de patrocinio </w:t>
      </w:r>
    </w:p>
    <w:p w14:paraId="15F4D91A"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El Instituto Tecnológico de Canarias no ha realizado gastos en concepto de Patrocinio entre el ejercicio 2020 y el ejercicio 2024 </w:t>
      </w:r>
      <w:hyperlink r:id="rId96"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97"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98"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6D397B1B"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lastRenderedPageBreak/>
        <w:t> </w:t>
      </w:r>
    </w:p>
    <w:p w14:paraId="5134B1A5"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​​Gastos realizados en concepto de arrendamiento de bienes inmuebles</w:t>
      </w:r>
    </w:p>
    <w:p w14:paraId="6D8FE413"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El Instituto Tecnológico de Canarias no ha realizado gastos en concepto de arrendamiento de bienes inmuebles entre el ejercicio 2020 y el ejercicio 2024 </w:t>
      </w:r>
      <w:hyperlink r:id="rId99"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100"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101"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442DA4A3"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2611E53F"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Gasto total efectuado en concepto de ayudas y subvenciones para actividades económicas </w:t>
      </w:r>
    </w:p>
    <w:p w14:paraId="1794682C"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No se ha realizado gasto alguno en concepto de ayudas y subvenciones para actividades económicas entre el ejercicio 2020 y el ejercicio 2024 </w:t>
      </w:r>
      <w:hyperlink r:id="rId102" w:tgtFrame="_blank" w:history="1">
        <w:r w:rsidRPr="00051AE2">
          <w:rPr>
            <w:rStyle w:val="Hipervnculo"/>
            <w:rFonts w:ascii="Open Sans" w:hAnsi="Open Sans" w:cs="Open Sans"/>
            <w:sz w:val="23"/>
            <w:szCs w:val="23"/>
          </w:rPr>
          <w:t>(.pdf)</w:t>
        </w:r>
      </w:hyperlink>
      <w:r w:rsidRPr="00051AE2">
        <w:rPr>
          <w:rFonts w:ascii="Open Sans" w:hAnsi="Open Sans" w:cs="Open Sans"/>
          <w:color w:val="333333"/>
          <w:sz w:val="23"/>
          <w:szCs w:val="23"/>
        </w:rPr>
        <w:t> (</w:t>
      </w:r>
      <w:hyperlink r:id="rId103" w:tgtFrame="_blank" w:history="1">
        <w:r w:rsidRPr="00051AE2">
          <w:rPr>
            <w:rStyle w:val="Hipervnculo"/>
            <w:rFonts w:ascii="Open Sans" w:hAnsi="Open Sans" w:cs="Open Sans"/>
            <w:sz w:val="23"/>
            <w:szCs w:val="23"/>
          </w:rPr>
          <w:t>.docx</w:t>
        </w:r>
      </w:hyperlink>
      <w:r w:rsidRPr="00051AE2">
        <w:rPr>
          <w:rFonts w:ascii="Open Sans" w:hAnsi="Open Sans" w:cs="Open Sans"/>
          <w:color w:val="333333"/>
          <w:sz w:val="23"/>
          <w:szCs w:val="23"/>
        </w:rPr>
        <w:t>) (</w:t>
      </w:r>
      <w:hyperlink r:id="rId104" w:tgtFrame="_blank" w:history="1">
        <w:r w:rsidRPr="00051AE2">
          <w:rPr>
            <w:rStyle w:val="Hipervnculo"/>
            <w:rFonts w:ascii="Open Sans" w:hAnsi="Open Sans" w:cs="Open Sans"/>
            <w:sz w:val="23"/>
            <w:szCs w:val="23"/>
          </w:rPr>
          <w:t>.odt</w:t>
        </w:r>
      </w:hyperlink>
      <w:r w:rsidRPr="00051AE2">
        <w:rPr>
          <w:rFonts w:ascii="Open Sans" w:hAnsi="Open Sans" w:cs="Open Sans"/>
          <w:color w:val="333333"/>
          <w:sz w:val="23"/>
          <w:szCs w:val="23"/>
        </w:rPr>
        <w:t>)</w:t>
      </w:r>
    </w:p>
    <w:p w14:paraId="336D21FF"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7CBE0E72" w14:textId="77777777" w:rsidR="00051AE2" w:rsidRPr="00051AE2" w:rsidRDefault="00051AE2" w:rsidP="00051AE2">
      <w:pPr>
        <w:pStyle w:val="Ttulo3"/>
        <w:shd w:val="clear" w:color="auto" w:fill="FFFFFF"/>
        <w:spacing w:before="300" w:beforeAutospacing="0" w:after="150" w:afterAutospacing="0" w:line="390" w:lineRule="atLeast"/>
        <w:rPr>
          <w:rStyle w:val="s1"/>
          <w:rFonts w:ascii="Montserrat" w:hAnsi="Montserrat"/>
          <w:caps/>
          <w:color w:val="0095F8"/>
          <w:spacing w:val="-4"/>
        </w:rPr>
      </w:pPr>
      <w:r w:rsidRPr="00051AE2">
        <w:rPr>
          <w:rStyle w:val="s1"/>
          <w:rFonts w:ascii="Montserrat" w:hAnsi="Montserrat"/>
          <w:caps/>
          <w:color w:val="0095F8"/>
          <w:spacing w:val="-4"/>
        </w:rPr>
        <w:t>Información periodo medio de pago a proveedores</w:t>
      </w:r>
    </w:p>
    <w:p w14:paraId="223D3150"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 </w:t>
      </w:r>
    </w:p>
    <w:p w14:paraId="20999452" w14:textId="77777777" w:rsidR="00051AE2" w:rsidRDefault="00051AE2" w:rsidP="00051AE2">
      <w:pPr>
        <w:pStyle w:val="NormalWeb"/>
        <w:rPr>
          <w:rFonts w:ascii="Open Sans" w:hAnsi="Open Sans" w:cs="Open Sans"/>
          <w:color w:val="333333"/>
          <w:sz w:val="23"/>
          <w:szCs w:val="23"/>
        </w:rPr>
      </w:pPr>
      <w:r w:rsidRPr="00051AE2">
        <w:rPr>
          <w:rFonts w:ascii="Open Sans" w:hAnsi="Open Sans" w:cs="Open Sans"/>
          <w:color w:val="333333"/>
          <w:sz w:val="23"/>
          <w:szCs w:val="23"/>
        </w:rPr>
        <w:t>En la siguiente tabla se muestra el periodo medio de pago a proveedores, así como las cuantías de los pagos realizados y pendientes.</w:t>
      </w:r>
    </w:p>
    <w:p w14:paraId="49C5CF3A" w14:textId="3B99ED1C" w:rsidR="00051AE2" w:rsidRPr="00051AE2" w:rsidRDefault="00051AE2" w:rsidP="00051AE2">
      <w:pPr>
        <w:pStyle w:val="NormalWeb"/>
        <w:rPr>
          <w:rFonts w:ascii="Open Sans" w:hAnsi="Open Sans" w:cs="Open Sans"/>
          <w:color w:val="333333"/>
          <w:sz w:val="23"/>
          <w:szCs w:val="23"/>
        </w:rPr>
      </w:pPr>
      <w:r>
        <w:rPr>
          <w:noProof/>
        </w:rPr>
        <w:drawing>
          <wp:inline distT="0" distB="0" distL="0" distR="0" wp14:anchorId="1B2A2AEF" wp14:editId="39362C76">
            <wp:extent cx="5669915" cy="1331595"/>
            <wp:effectExtent l="0" t="0" r="6985" b="1905"/>
            <wp:docPr id="2127245575" name="Imagen 1" descr="Captura de pantalla de un celular con let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245575" name="Imagen 1" descr="Captura de pantalla de un celular con letras&#10;&#10;El contenido generado por IA puede ser incorrecto."/>
                    <pic:cNvPicPr/>
                  </pic:nvPicPr>
                  <pic:blipFill>
                    <a:blip r:embed="rId105"/>
                    <a:stretch>
                      <a:fillRect/>
                    </a:stretch>
                  </pic:blipFill>
                  <pic:spPr>
                    <a:xfrm>
                      <a:off x="0" y="0"/>
                      <a:ext cx="5669915" cy="1331595"/>
                    </a:xfrm>
                    <a:prstGeom prst="rect">
                      <a:avLst/>
                    </a:prstGeom>
                  </pic:spPr>
                </pic:pic>
              </a:graphicData>
            </a:graphic>
          </wp:inline>
        </w:drawing>
      </w:r>
    </w:p>
    <w:p w14:paraId="3EDBC17D" w14:textId="77777777" w:rsidR="00051AE2" w:rsidRPr="00051AE2" w:rsidRDefault="00051AE2" w:rsidP="00051AE2">
      <w:pPr>
        <w:pStyle w:val="NormalWeb"/>
        <w:numPr>
          <w:ilvl w:val="0"/>
          <w:numId w:val="46"/>
        </w:numPr>
        <w:spacing w:before="0" w:beforeAutospacing="0" w:after="300" w:afterAutospacing="0"/>
        <w:rPr>
          <w:rFonts w:ascii="Open Sans" w:hAnsi="Open Sans" w:cs="Open Sans"/>
          <w:color w:val="333333"/>
          <w:sz w:val="23"/>
          <w:szCs w:val="23"/>
        </w:rPr>
      </w:pPr>
      <w:r w:rsidRPr="00051AE2">
        <w:rPr>
          <w:rFonts w:ascii="Open Sans" w:hAnsi="Open Sans" w:cs="Open Sans"/>
          <w:color w:val="333333"/>
          <w:sz w:val="23"/>
          <w:szCs w:val="23"/>
        </w:rPr>
        <w:t> Periodo medio de pago a proveedores 2020-2024 </w:t>
      </w:r>
      <w:hyperlink r:id="rId106" w:tgtFrame="_blank" w:history="1">
        <w:r w:rsidRPr="00051AE2">
          <w:rPr>
            <w:rStyle w:val="Hipervnculo"/>
            <w:rFonts w:ascii="Open Sans" w:hAnsi="Open Sans" w:cs="Open Sans"/>
            <w:sz w:val="23"/>
            <w:szCs w:val="23"/>
          </w:rPr>
          <w:t>(.xlsx)</w:t>
        </w:r>
      </w:hyperlink>
      <w:r w:rsidRPr="00051AE2">
        <w:rPr>
          <w:rFonts w:ascii="Open Sans" w:hAnsi="Open Sans" w:cs="Open Sans"/>
          <w:color w:val="333333"/>
          <w:sz w:val="23"/>
          <w:szCs w:val="23"/>
        </w:rPr>
        <w:t> </w:t>
      </w:r>
      <w:hyperlink r:id="rId107" w:tgtFrame="_blank" w:history="1">
        <w:r w:rsidRPr="00051AE2">
          <w:rPr>
            <w:rStyle w:val="Hipervnculo"/>
            <w:rFonts w:ascii="Open Sans" w:hAnsi="Open Sans" w:cs="Open Sans"/>
            <w:sz w:val="23"/>
            <w:szCs w:val="23"/>
          </w:rPr>
          <w:t>(.ods)</w:t>
        </w:r>
      </w:hyperlink>
    </w:p>
    <w:p w14:paraId="0F9ABEFE" w14:textId="77777777" w:rsidR="00051AE2" w:rsidRPr="00051AE2" w:rsidRDefault="00051AE2" w:rsidP="00051AE2">
      <w:pPr>
        <w:pStyle w:val="NormalWeb"/>
        <w:spacing w:before="0" w:after="300"/>
        <w:rPr>
          <w:rFonts w:ascii="Open Sans" w:hAnsi="Open Sans" w:cs="Open Sans"/>
          <w:color w:val="333333"/>
          <w:sz w:val="23"/>
          <w:szCs w:val="23"/>
        </w:rPr>
      </w:pPr>
      <w:r w:rsidRPr="00051AE2">
        <w:rPr>
          <w:rFonts w:ascii="Open Sans" w:hAnsi="Open Sans" w:cs="Open Sans"/>
          <w:color w:val="333333"/>
          <w:sz w:val="23"/>
          <w:szCs w:val="23"/>
        </w:rPr>
        <w:t> </w:t>
      </w:r>
    </w:p>
    <w:p w14:paraId="3E9DBCF0" w14:textId="77777777" w:rsidR="00051AE2" w:rsidRPr="00051AE2" w:rsidRDefault="00051AE2" w:rsidP="00051AE2">
      <w:pPr>
        <w:pStyle w:val="NormalWeb"/>
        <w:rPr>
          <w:rFonts w:ascii="Open Sans" w:hAnsi="Open Sans" w:cs="Open Sans"/>
          <w:color w:val="333333"/>
          <w:sz w:val="23"/>
          <w:szCs w:val="23"/>
        </w:rPr>
      </w:pPr>
      <w:r w:rsidRPr="00051AE2">
        <w:rPr>
          <w:rFonts w:ascii="Open Sans" w:hAnsi="Open Sans" w:cs="Open Sans"/>
          <w:b/>
          <w:bCs/>
          <w:color w:val="333333"/>
          <w:sz w:val="23"/>
          <w:szCs w:val="23"/>
        </w:rPr>
        <w:t>Fecha de Actualización</w:t>
      </w:r>
      <w:r w:rsidRPr="00051AE2">
        <w:rPr>
          <w:rFonts w:ascii="Open Sans" w:hAnsi="Open Sans" w:cs="Open Sans"/>
          <w:color w:val="333333"/>
          <w:sz w:val="23"/>
          <w:szCs w:val="23"/>
        </w:rPr>
        <w:t>: 19 de marzo de 2025</w:t>
      </w:r>
      <w:r w:rsidRPr="00051AE2">
        <w:rPr>
          <w:rFonts w:ascii="Open Sans" w:hAnsi="Open Sans" w:cs="Open Sans"/>
          <w:color w:val="333333"/>
          <w:sz w:val="23"/>
          <w:szCs w:val="23"/>
        </w:rPr>
        <w:br/>
      </w:r>
      <w:r w:rsidRPr="00051AE2">
        <w:rPr>
          <w:rFonts w:ascii="Open Sans" w:hAnsi="Open Sans" w:cs="Open Sans"/>
          <w:b/>
          <w:bCs/>
          <w:color w:val="333333"/>
          <w:sz w:val="23"/>
          <w:szCs w:val="23"/>
        </w:rPr>
        <w:t>Periodicidad: </w:t>
      </w:r>
      <w:r w:rsidRPr="00051AE2">
        <w:rPr>
          <w:rFonts w:ascii="Open Sans" w:hAnsi="Open Sans" w:cs="Open Sans"/>
          <w:color w:val="333333"/>
          <w:sz w:val="23"/>
          <w:szCs w:val="23"/>
        </w:rPr>
        <w:t>Anual</w:t>
      </w:r>
      <w:r w:rsidRPr="00051AE2">
        <w:rPr>
          <w:rFonts w:ascii="Open Sans" w:hAnsi="Open Sans" w:cs="Open Sans"/>
          <w:color w:val="333333"/>
          <w:sz w:val="23"/>
          <w:szCs w:val="23"/>
        </w:rPr>
        <w:br/>
      </w:r>
      <w:r w:rsidRPr="00051AE2">
        <w:rPr>
          <w:rFonts w:ascii="Open Sans" w:hAnsi="Open Sans" w:cs="Open Sans"/>
          <w:b/>
          <w:bCs/>
          <w:color w:val="333333"/>
          <w:sz w:val="23"/>
          <w:szCs w:val="23"/>
        </w:rPr>
        <w:t>Tipo de información:</w:t>
      </w:r>
      <w:r w:rsidRPr="00051AE2">
        <w:rPr>
          <w:rFonts w:ascii="Open Sans" w:hAnsi="Open Sans" w:cs="Open Sans"/>
          <w:color w:val="333333"/>
          <w:sz w:val="23"/>
          <w:szCs w:val="23"/>
        </w:rPr>
        <w:t> Económico-Financiera</w:t>
      </w:r>
    </w:p>
    <w:p w14:paraId="7277A629" w14:textId="6186EAF2" w:rsidR="00C8667E" w:rsidRPr="00B732BF" w:rsidRDefault="00C8667E" w:rsidP="00051AE2">
      <w:pPr>
        <w:pStyle w:val="NormalWeb"/>
        <w:shd w:val="clear" w:color="auto" w:fill="FFFFFF"/>
        <w:spacing w:before="0" w:beforeAutospacing="0" w:after="300" w:afterAutospacing="0"/>
      </w:pPr>
    </w:p>
    <w:sectPr w:rsidR="00C8667E" w:rsidRPr="00B732BF" w:rsidSect="0080777A">
      <w:headerReference w:type="default" r:id="rId108"/>
      <w:pgSz w:w="11906" w:h="16838"/>
      <w:pgMar w:top="2268" w:right="1701"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26EF5" w14:textId="77777777" w:rsidR="002E20EE" w:rsidRDefault="002E20EE" w:rsidP="003453D9">
      <w:pPr>
        <w:spacing w:after="0" w:line="240" w:lineRule="auto"/>
      </w:pPr>
      <w:r>
        <w:separator/>
      </w:r>
    </w:p>
  </w:endnote>
  <w:endnote w:type="continuationSeparator" w:id="0">
    <w:p w14:paraId="2A3F98A7" w14:textId="77777777" w:rsidR="002E20EE" w:rsidRDefault="002E20EE"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panose1 w:val="020B0606030504020204"/>
    <w:charset w:val="00"/>
    <w:family w:val="swiss"/>
    <w:pitch w:val="variable"/>
    <w:sig w:usb0="E00002EF" w:usb1="4000205B" w:usb2="00000028" w:usb3="00000000" w:csb0="0000019F" w:csb1="00000000"/>
  </w:font>
  <w:font w:name="Montserrat">
    <w:altName w:val="Courier New"/>
    <w:panose1 w:val="00000500000000000000"/>
    <w:charset w:val="00"/>
    <w:family w:val="auto"/>
    <w:pitch w:val="variable"/>
    <w:sig w:usb0="2000020F" w:usb1="4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8ABB0" w14:textId="77777777" w:rsidR="002E20EE" w:rsidRDefault="002E20EE" w:rsidP="003453D9">
      <w:pPr>
        <w:spacing w:after="0" w:line="240" w:lineRule="auto"/>
      </w:pPr>
      <w:r>
        <w:separator/>
      </w:r>
    </w:p>
  </w:footnote>
  <w:footnote w:type="continuationSeparator" w:id="0">
    <w:p w14:paraId="6B57B4F6" w14:textId="77777777" w:rsidR="002E20EE" w:rsidRDefault="002E20EE" w:rsidP="0034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68FB" w14:textId="6221312B" w:rsidR="003453D9" w:rsidRDefault="003453D9">
    <w:pPr>
      <w:pStyle w:val="Encabezado"/>
    </w:pPr>
  </w:p>
  <w:tbl>
    <w:tblPr>
      <w:tblStyle w:val="Tablaconcuadrcula"/>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6095"/>
    </w:tblGrid>
    <w:tr w:rsidR="003453D9" w14:paraId="721DE9DF" w14:textId="77777777" w:rsidTr="0080777A">
      <w:trPr>
        <w:trHeight w:val="835"/>
      </w:trPr>
      <w:tc>
        <w:tcPr>
          <w:tcW w:w="3975" w:type="dxa"/>
          <w:vAlign w:val="center"/>
        </w:tcPr>
        <w:p w14:paraId="78CDA767" w14:textId="0D78716A" w:rsidR="003453D9" w:rsidRDefault="003453D9"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37" name="Imagen 37"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6095" w:type="dxa"/>
          <w:vAlign w:val="center"/>
        </w:tcPr>
        <w:p w14:paraId="54D256D8" w14:textId="77777777" w:rsidR="003453D9" w:rsidRPr="00F45F47" w:rsidRDefault="003453D9" w:rsidP="003453D9">
          <w:pPr>
            <w:spacing w:line="276" w:lineRule="auto"/>
            <w:ind w:left="357"/>
            <w:jc w:val="right"/>
            <w:rPr>
              <w:rFonts w:ascii="Montserrat" w:eastAsia="Times New Roman" w:hAnsi="Montserrat" w:cs="Open Sans"/>
              <w:b/>
              <w:bCs/>
              <w:caps/>
              <w:color w:val="A6A6A6" w:themeColor="background1" w:themeShade="A6"/>
              <w:spacing w:val="-4"/>
              <w:sz w:val="27"/>
              <w:szCs w:val="27"/>
              <w:lang w:eastAsia="es-ES"/>
            </w:rPr>
          </w:pPr>
          <w:r w:rsidRPr="00F45F47">
            <w:rPr>
              <w:rFonts w:ascii="Montserrat" w:eastAsia="Times New Roman" w:hAnsi="Montserrat" w:cs="Open Sans"/>
              <w:b/>
              <w:bCs/>
              <w:caps/>
              <w:color w:val="A6A6A6" w:themeColor="background1" w:themeShade="A6"/>
              <w:spacing w:val="-4"/>
              <w:sz w:val="27"/>
              <w:szCs w:val="27"/>
              <w:lang w:eastAsia="es-ES"/>
            </w:rPr>
            <w:t>PORTAL DE TRANSPARENCIA</w:t>
          </w:r>
        </w:p>
        <w:p w14:paraId="049C0FFC" w14:textId="242B0DE5" w:rsidR="00F45F47" w:rsidRPr="003453D9" w:rsidRDefault="00051AE2" w:rsidP="003453D9">
          <w:pPr>
            <w:spacing w:line="276" w:lineRule="auto"/>
            <w:ind w:left="357"/>
            <w:jc w:val="right"/>
            <w:rPr>
              <w:rFonts w:ascii="Montserrat" w:eastAsia="Times New Roman" w:hAnsi="Montserrat" w:cs="Open Sans"/>
              <w:b/>
              <w:bCs/>
              <w:caps/>
              <w:color w:val="0095F8"/>
              <w:spacing w:val="-4"/>
              <w:sz w:val="27"/>
              <w:szCs w:val="27"/>
              <w:lang w:eastAsia="es-ES"/>
            </w:rPr>
          </w:pPr>
          <w:r>
            <w:rPr>
              <w:rFonts w:ascii="Montserrat" w:eastAsia="Times New Roman" w:hAnsi="Montserrat" w:cs="Open Sans"/>
              <w:b/>
              <w:bCs/>
              <w:caps/>
              <w:color w:val="0095F8"/>
              <w:spacing w:val="-4"/>
              <w:sz w:val="27"/>
              <w:szCs w:val="27"/>
              <w:lang w:eastAsia="es-ES"/>
            </w:rPr>
            <w:t>ECONÓMICO-FINANCIERA</w:t>
          </w:r>
        </w:p>
      </w:tc>
    </w:tr>
  </w:tbl>
  <w:p w14:paraId="79FF7433" w14:textId="09AE5FA8" w:rsidR="003453D9" w:rsidRDefault="00345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F10"/>
    <w:multiLevelType w:val="multilevel"/>
    <w:tmpl w:val="01AC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8038B"/>
    <w:multiLevelType w:val="multilevel"/>
    <w:tmpl w:val="1482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0705F"/>
    <w:multiLevelType w:val="multilevel"/>
    <w:tmpl w:val="8D2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80FAB"/>
    <w:multiLevelType w:val="multilevel"/>
    <w:tmpl w:val="77DC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D6EDF"/>
    <w:multiLevelType w:val="multilevel"/>
    <w:tmpl w:val="3F7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4591E"/>
    <w:multiLevelType w:val="multilevel"/>
    <w:tmpl w:val="3668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F658A"/>
    <w:multiLevelType w:val="multilevel"/>
    <w:tmpl w:val="37B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511FE"/>
    <w:multiLevelType w:val="multilevel"/>
    <w:tmpl w:val="E918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E1A1C"/>
    <w:multiLevelType w:val="multilevel"/>
    <w:tmpl w:val="AA4C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2277A"/>
    <w:multiLevelType w:val="multilevel"/>
    <w:tmpl w:val="49CE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E1961"/>
    <w:multiLevelType w:val="multilevel"/>
    <w:tmpl w:val="9FE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46C2C"/>
    <w:multiLevelType w:val="multilevel"/>
    <w:tmpl w:val="660A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056C6"/>
    <w:multiLevelType w:val="multilevel"/>
    <w:tmpl w:val="6076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D56C6"/>
    <w:multiLevelType w:val="multilevel"/>
    <w:tmpl w:val="674E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E4A8C"/>
    <w:multiLevelType w:val="multilevel"/>
    <w:tmpl w:val="505A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154B21"/>
    <w:multiLevelType w:val="multilevel"/>
    <w:tmpl w:val="FF86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6444F"/>
    <w:multiLevelType w:val="multilevel"/>
    <w:tmpl w:val="B19E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D5E9D"/>
    <w:multiLevelType w:val="multilevel"/>
    <w:tmpl w:val="F19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605E6"/>
    <w:multiLevelType w:val="multilevel"/>
    <w:tmpl w:val="D2C6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8B52F8"/>
    <w:multiLevelType w:val="multilevel"/>
    <w:tmpl w:val="96E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92F0D"/>
    <w:multiLevelType w:val="multilevel"/>
    <w:tmpl w:val="628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034"/>
    <w:multiLevelType w:val="multilevel"/>
    <w:tmpl w:val="F262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613C56"/>
    <w:multiLevelType w:val="multilevel"/>
    <w:tmpl w:val="FEC2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2A6697"/>
    <w:multiLevelType w:val="multilevel"/>
    <w:tmpl w:val="E486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8609B"/>
    <w:multiLevelType w:val="multilevel"/>
    <w:tmpl w:val="BEEE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A33D5"/>
    <w:multiLevelType w:val="multilevel"/>
    <w:tmpl w:val="45EC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8106E"/>
    <w:multiLevelType w:val="multilevel"/>
    <w:tmpl w:val="159E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B0037"/>
    <w:multiLevelType w:val="multilevel"/>
    <w:tmpl w:val="B922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6F1874"/>
    <w:multiLevelType w:val="multilevel"/>
    <w:tmpl w:val="A450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F1799"/>
    <w:multiLevelType w:val="multilevel"/>
    <w:tmpl w:val="187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D2A36"/>
    <w:multiLevelType w:val="multilevel"/>
    <w:tmpl w:val="450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9808EC"/>
    <w:multiLevelType w:val="multilevel"/>
    <w:tmpl w:val="DAF0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543C05"/>
    <w:multiLevelType w:val="multilevel"/>
    <w:tmpl w:val="814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5B7F43"/>
    <w:multiLevelType w:val="multilevel"/>
    <w:tmpl w:val="E08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31CA0"/>
    <w:multiLevelType w:val="multilevel"/>
    <w:tmpl w:val="DACE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60864"/>
    <w:multiLevelType w:val="multilevel"/>
    <w:tmpl w:val="2036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243EDF"/>
    <w:multiLevelType w:val="multilevel"/>
    <w:tmpl w:val="54C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526048"/>
    <w:multiLevelType w:val="multilevel"/>
    <w:tmpl w:val="CEEC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9C2239"/>
    <w:multiLevelType w:val="multilevel"/>
    <w:tmpl w:val="1F44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A5B81"/>
    <w:multiLevelType w:val="multilevel"/>
    <w:tmpl w:val="5C6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D77B4"/>
    <w:multiLevelType w:val="multilevel"/>
    <w:tmpl w:val="FD7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00B35"/>
    <w:multiLevelType w:val="multilevel"/>
    <w:tmpl w:val="4FD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264409"/>
    <w:multiLevelType w:val="multilevel"/>
    <w:tmpl w:val="B628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711CE"/>
    <w:multiLevelType w:val="multilevel"/>
    <w:tmpl w:val="75CE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A83FE3"/>
    <w:multiLevelType w:val="multilevel"/>
    <w:tmpl w:val="7044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A62D46"/>
    <w:multiLevelType w:val="multilevel"/>
    <w:tmpl w:val="1668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715299">
    <w:abstractNumId w:val="24"/>
  </w:num>
  <w:num w:numId="2" w16cid:durableId="1815247984">
    <w:abstractNumId w:val="6"/>
  </w:num>
  <w:num w:numId="3" w16cid:durableId="33778157">
    <w:abstractNumId w:val="19"/>
  </w:num>
  <w:num w:numId="4" w16cid:durableId="1970822051">
    <w:abstractNumId w:val="17"/>
  </w:num>
  <w:num w:numId="5" w16cid:durableId="1102989595">
    <w:abstractNumId w:val="44"/>
  </w:num>
  <w:num w:numId="6" w16cid:durableId="470758178">
    <w:abstractNumId w:val="20"/>
  </w:num>
  <w:num w:numId="7" w16cid:durableId="633559043">
    <w:abstractNumId w:val="40"/>
  </w:num>
  <w:num w:numId="8" w16cid:durableId="1511291988">
    <w:abstractNumId w:val="14"/>
  </w:num>
  <w:num w:numId="9" w16cid:durableId="1626037970">
    <w:abstractNumId w:val="18"/>
  </w:num>
  <w:num w:numId="10" w16cid:durableId="1462335055">
    <w:abstractNumId w:val="45"/>
  </w:num>
  <w:num w:numId="11" w16cid:durableId="1511481770">
    <w:abstractNumId w:val="2"/>
  </w:num>
  <w:num w:numId="12" w16cid:durableId="1926837281">
    <w:abstractNumId w:val="0"/>
  </w:num>
  <w:num w:numId="13" w16cid:durableId="181869447">
    <w:abstractNumId w:val="7"/>
  </w:num>
  <w:num w:numId="14" w16cid:durableId="1046030440">
    <w:abstractNumId w:val="29"/>
  </w:num>
  <w:num w:numId="15" w16cid:durableId="1010332427">
    <w:abstractNumId w:val="34"/>
  </w:num>
  <w:num w:numId="16" w16cid:durableId="1468090942">
    <w:abstractNumId w:val="27"/>
  </w:num>
  <w:num w:numId="17" w16cid:durableId="555433483">
    <w:abstractNumId w:val="41"/>
  </w:num>
  <w:num w:numId="18" w16cid:durableId="650522117">
    <w:abstractNumId w:val="38"/>
  </w:num>
  <w:num w:numId="19" w16cid:durableId="1794471062">
    <w:abstractNumId w:val="22"/>
  </w:num>
  <w:num w:numId="20" w16cid:durableId="36469795">
    <w:abstractNumId w:val="35"/>
  </w:num>
  <w:num w:numId="21" w16cid:durableId="1317881716">
    <w:abstractNumId w:val="16"/>
  </w:num>
  <w:num w:numId="22" w16cid:durableId="646250535">
    <w:abstractNumId w:val="33"/>
  </w:num>
  <w:num w:numId="23" w16cid:durableId="1200973744">
    <w:abstractNumId w:val="3"/>
  </w:num>
  <w:num w:numId="24" w16cid:durableId="152377001">
    <w:abstractNumId w:val="12"/>
  </w:num>
  <w:num w:numId="25" w16cid:durableId="1977564307">
    <w:abstractNumId w:val="43"/>
  </w:num>
  <w:num w:numId="26" w16cid:durableId="1337919580">
    <w:abstractNumId w:val="5"/>
  </w:num>
  <w:num w:numId="27" w16cid:durableId="417672279">
    <w:abstractNumId w:val="28"/>
  </w:num>
  <w:num w:numId="28" w16cid:durableId="1885288693">
    <w:abstractNumId w:val="25"/>
  </w:num>
  <w:num w:numId="29" w16cid:durableId="1129476701">
    <w:abstractNumId w:val="32"/>
  </w:num>
  <w:num w:numId="30" w16cid:durableId="716509712">
    <w:abstractNumId w:val="21"/>
  </w:num>
  <w:num w:numId="31" w16cid:durableId="1310743715">
    <w:abstractNumId w:val="15"/>
  </w:num>
  <w:num w:numId="32" w16cid:durableId="403458357">
    <w:abstractNumId w:val="8"/>
  </w:num>
  <w:num w:numId="33" w16cid:durableId="1537113988">
    <w:abstractNumId w:val="26"/>
  </w:num>
  <w:num w:numId="34" w16cid:durableId="1780173160">
    <w:abstractNumId w:val="30"/>
  </w:num>
  <w:num w:numId="35" w16cid:durableId="1369187334">
    <w:abstractNumId w:val="37"/>
  </w:num>
  <w:num w:numId="36" w16cid:durableId="748620230">
    <w:abstractNumId w:val="9"/>
  </w:num>
  <w:num w:numId="37" w16cid:durableId="415370813">
    <w:abstractNumId w:val="10"/>
  </w:num>
  <w:num w:numId="38" w16cid:durableId="1889415187">
    <w:abstractNumId w:val="36"/>
  </w:num>
  <w:num w:numId="39" w16cid:durableId="2016152983">
    <w:abstractNumId w:val="42"/>
  </w:num>
  <w:num w:numId="40" w16cid:durableId="2005157973">
    <w:abstractNumId w:val="1"/>
  </w:num>
  <w:num w:numId="41" w16cid:durableId="1154642821">
    <w:abstractNumId w:val="13"/>
  </w:num>
  <w:num w:numId="42" w16cid:durableId="1021009838">
    <w:abstractNumId w:val="4"/>
  </w:num>
  <w:num w:numId="43" w16cid:durableId="2108693149">
    <w:abstractNumId w:val="31"/>
  </w:num>
  <w:num w:numId="44" w16cid:durableId="2037653296">
    <w:abstractNumId w:val="11"/>
  </w:num>
  <w:num w:numId="45" w16cid:durableId="2020304618">
    <w:abstractNumId w:val="23"/>
  </w:num>
  <w:num w:numId="46" w16cid:durableId="220140655">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D9"/>
    <w:rsid w:val="00051AE2"/>
    <w:rsid w:val="00111D7A"/>
    <w:rsid w:val="001B4872"/>
    <w:rsid w:val="001C6FC4"/>
    <w:rsid w:val="002D59B0"/>
    <w:rsid w:val="002E20EE"/>
    <w:rsid w:val="003453D9"/>
    <w:rsid w:val="003676FE"/>
    <w:rsid w:val="003E2CE3"/>
    <w:rsid w:val="005074CC"/>
    <w:rsid w:val="00537F1E"/>
    <w:rsid w:val="00540D04"/>
    <w:rsid w:val="005921ED"/>
    <w:rsid w:val="006242CE"/>
    <w:rsid w:val="00642FBF"/>
    <w:rsid w:val="0068227D"/>
    <w:rsid w:val="00746DEA"/>
    <w:rsid w:val="007F44D5"/>
    <w:rsid w:val="0080777A"/>
    <w:rsid w:val="00873F2C"/>
    <w:rsid w:val="008B4B31"/>
    <w:rsid w:val="00964374"/>
    <w:rsid w:val="00966FAD"/>
    <w:rsid w:val="00977C40"/>
    <w:rsid w:val="009D48C6"/>
    <w:rsid w:val="00A1265C"/>
    <w:rsid w:val="00AC0EC7"/>
    <w:rsid w:val="00B732BF"/>
    <w:rsid w:val="00C8667E"/>
    <w:rsid w:val="00D06248"/>
    <w:rsid w:val="00D8268B"/>
    <w:rsid w:val="00D82CD5"/>
    <w:rsid w:val="00DC5544"/>
    <w:rsid w:val="00DF5824"/>
    <w:rsid w:val="00E00B04"/>
    <w:rsid w:val="00EE735B"/>
    <w:rsid w:val="00F175CB"/>
    <w:rsid w:val="00F23945"/>
    <w:rsid w:val="00F33F68"/>
    <w:rsid w:val="00F45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6">
    <w:name w:val="heading 6"/>
    <w:basedOn w:val="Normal"/>
    <w:next w:val="Normal"/>
    <w:link w:val="Ttulo6Car"/>
    <w:uiPriority w:val="9"/>
    <w:semiHidden/>
    <w:unhideWhenUsed/>
    <w:qFormat/>
    <w:rsid w:val="00051AE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 w:type="character" w:customStyle="1" w:styleId="Ttulo6Car">
    <w:name w:val="Título 6 Car"/>
    <w:basedOn w:val="Fuentedeprrafopredeter"/>
    <w:link w:val="Ttulo6"/>
    <w:uiPriority w:val="9"/>
    <w:semiHidden/>
    <w:rsid w:val="00051AE2"/>
    <w:rPr>
      <w:rFonts w:asciiTheme="majorHAnsi" w:eastAsiaTheme="majorEastAsia" w:hAnsiTheme="majorHAnsi" w:cstheme="majorBidi"/>
      <w:color w:val="1F3763" w:themeColor="accent1" w:themeShade="7F"/>
    </w:rPr>
  </w:style>
  <w:style w:type="character" w:styleId="Mencinsinresolver">
    <w:name w:val="Unresolved Mention"/>
    <w:basedOn w:val="Fuentedeprrafopredeter"/>
    <w:uiPriority w:val="99"/>
    <w:semiHidden/>
    <w:unhideWhenUsed/>
    <w:rsid w:val="0005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8440">
      <w:bodyDiv w:val="1"/>
      <w:marLeft w:val="0"/>
      <w:marRight w:val="0"/>
      <w:marTop w:val="0"/>
      <w:marBottom w:val="0"/>
      <w:divBdr>
        <w:top w:val="none" w:sz="0" w:space="0" w:color="auto"/>
        <w:left w:val="none" w:sz="0" w:space="0" w:color="auto"/>
        <w:bottom w:val="none" w:sz="0" w:space="0" w:color="auto"/>
        <w:right w:val="none" w:sz="0" w:space="0" w:color="auto"/>
      </w:divBdr>
    </w:div>
    <w:div w:id="243342198">
      <w:bodyDiv w:val="1"/>
      <w:marLeft w:val="0"/>
      <w:marRight w:val="0"/>
      <w:marTop w:val="0"/>
      <w:marBottom w:val="0"/>
      <w:divBdr>
        <w:top w:val="none" w:sz="0" w:space="0" w:color="auto"/>
        <w:left w:val="none" w:sz="0" w:space="0" w:color="auto"/>
        <w:bottom w:val="none" w:sz="0" w:space="0" w:color="auto"/>
        <w:right w:val="none" w:sz="0" w:space="0" w:color="auto"/>
      </w:divBdr>
    </w:div>
    <w:div w:id="377315904">
      <w:bodyDiv w:val="1"/>
      <w:marLeft w:val="0"/>
      <w:marRight w:val="0"/>
      <w:marTop w:val="0"/>
      <w:marBottom w:val="0"/>
      <w:divBdr>
        <w:top w:val="none" w:sz="0" w:space="0" w:color="auto"/>
        <w:left w:val="none" w:sz="0" w:space="0" w:color="auto"/>
        <w:bottom w:val="none" w:sz="0" w:space="0" w:color="auto"/>
        <w:right w:val="none" w:sz="0" w:space="0" w:color="auto"/>
      </w:divBdr>
    </w:div>
    <w:div w:id="386145401">
      <w:bodyDiv w:val="1"/>
      <w:marLeft w:val="0"/>
      <w:marRight w:val="0"/>
      <w:marTop w:val="0"/>
      <w:marBottom w:val="0"/>
      <w:divBdr>
        <w:top w:val="none" w:sz="0" w:space="0" w:color="auto"/>
        <w:left w:val="none" w:sz="0" w:space="0" w:color="auto"/>
        <w:bottom w:val="none" w:sz="0" w:space="0" w:color="auto"/>
        <w:right w:val="none" w:sz="0" w:space="0" w:color="auto"/>
      </w:divBdr>
    </w:div>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444">
      <w:bodyDiv w:val="1"/>
      <w:marLeft w:val="0"/>
      <w:marRight w:val="0"/>
      <w:marTop w:val="0"/>
      <w:marBottom w:val="0"/>
      <w:divBdr>
        <w:top w:val="none" w:sz="0" w:space="0" w:color="auto"/>
        <w:left w:val="none" w:sz="0" w:space="0" w:color="auto"/>
        <w:bottom w:val="none" w:sz="0" w:space="0" w:color="auto"/>
        <w:right w:val="none" w:sz="0" w:space="0" w:color="auto"/>
      </w:divBdr>
    </w:div>
    <w:div w:id="753626562">
      <w:bodyDiv w:val="1"/>
      <w:marLeft w:val="0"/>
      <w:marRight w:val="0"/>
      <w:marTop w:val="0"/>
      <w:marBottom w:val="0"/>
      <w:divBdr>
        <w:top w:val="none" w:sz="0" w:space="0" w:color="auto"/>
        <w:left w:val="none" w:sz="0" w:space="0" w:color="auto"/>
        <w:bottom w:val="none" w:sz="0" w:space="0" w:color="auto"/>
        <w:right w:val="none" w:sz="0" w:space="0" w:color="auto"/>
      </w:divBdr>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060982046">
      <w:bodyDiv w:val="1"/>
      <w:marLeft w:val="0"/>
      <w:marRight w:val="0"/>
      <w:marTop w:val="0"/>
      <w:marBottom w:val="0"/>
      <w:divBdr>
        <w:top w:val="none" w:sz="0" w:space="0" w:color="auto"/>
        <w:left w:val="none" w:sz="0" w:space="0" w:color="auto"/>
        <w:bottom w:val="none" w:sz="0" w:space="0" w:color="auto"/>
        <w:right w:val="none" w:sz="0" w:space="0" w:color="auto"/>
      </w:divBdr>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694375332">
      <w:bodyDiv w:val="1"/>
      <w:marLeft w:val="0"/>
      <w:marRight w:val="0"/>
      <w:marTop w:val="0"/>
      <w:marBottom w:val="0"/>
      <w:divBdr>
        <w:top w:val="none" w:sz="0" w:space="0" w:color="auto"/>
        <w:left w:val="none" w:sz="0" w:space="0" w:color="auto"/>
        <w:bottom w:val="none" w:sz="0" w:space="0" w:color="auto"/>
        <w:right w:val="none" w:sz="0" w:space="0" w:color="auto"/>
      </w:divBdr>
    </w:div>
    <w:div w:id="1726218988">
      <w:bodyDiv w:val="1"/>
      <w:marLeft w:val="0"/>
      <w:marRight w:val="0"/>
      <w:marTop w:val="0"/>
      <w:marBottom w:val="0"/>
      <w:divBdr>
        <w:top w:val="none" w:sz="0" w:space="0" w:color="auto"/>
        <w:left w:val="none" w:sz="0" w:space="0" w:color="auto"/>
        <w:bottom w:val="none" w:sz="0" w:space="0" w:color="auto"/>
        <w:right w:val="none" w:sz="0" w:space="0" w:color="auto"/>
      </w:divBdr>
    </w:div>
    <w:div w:id="20469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ccanarias.org/web/images/itc/TR-ECO-Cuentas_Anuales_Informe_de_Gestin_Informe_Auditora_Ejercicio_2019.odt" TargetMode="External"/><Relationship Id="rId21" Type="http://schemas.openxmlformats.org/officeDocument/2006/relationships/hyperlink" Target="https://www.itccanarias.org/web/images/itc/TR-ECO-Certificacin_2018-5_Aprobacin_CCAA_2017_JGOU_03-05-2018.pdf" TargetMode="External"/><Relationship Id="rId42" Type="http://schemas.openxmlformats.org/officeDocument/2006/relationships/hyperlink" Target="https://www.itccanarias.org/web/images/itc/TR-ECO-Certificacion_2023_06__Junta_12-05-2023_Aprobacion_de_Cuentas.docx" TargetMode="External"/><Relationship Id="rId47" Type="http://schemas.openxmlformats.org/officeDocument/2006/relationships/hyperlink" Target="https://www.itccanarias.org/web/images/itc/TR-ECO-Certificacion_2024_08_Junta_06-05-2024_Aprobacion_de_Cuentas.pdf" TargetMode="External"/><Relationship Id="rId63" Type="http://schemas.openxmlformats.org/officeDocument/2006/relationships/hyperlink" Target="https://www.itccanarias.org/web/images/itc/TR-ECO-Cuentas_de_prdidas_y_ganancias_2023.ods" TargetMode="External"/><Relationship Id="rId68" Type="http://schemas.openxmlformats.org/officeDocument/2006/relationships/hyperlink" Target="https://www.itccanarias.org/web/images/itc/TR-ECO-Informe_Fiscalizacin_Materia_Personal_Audiencia_de_Cuentas_2019.pdf" TargetMode="External"/><Relationship Id="rId84" Type="http://schemas.openxmlformats.org/officeDocument/2006/relationships/hyperlink" Target="https://www.itccanarias.org/web/images/itc/TR-ECO-Informe_Fiscalizacin_Proceso_Negociado_sin_Publicidad_SSMM_y_EEPP_2024.docx" TargetMode="External"/><Relationship Id="rId89"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ccanarias.org/web/images/itc/TR-ECO-Presupuesto_ITC_2023.pdf" TargetMode="External"/><Relationship Id="rId29" Type="http://schemas.openxmlformats.org/officeDocument/2006/relationships/hyperlink" Target="https://www.itccanarias.org/web/images/itc/TR-ECO-Cuentas_Anuales_Informe_de_Gestin_Informe_Auditora_Ejercicio_2020.docx" TargetMode="External"/><Relationship Id="rId107" Type="http://schemas.openxmlformats.org/officeDocument/2006/relationships/hyperlink" Target="https://www.itccanarias.org/web/images/itc/TR-ECO-PERIODO_MEDIO_DE_PAGO_A_PROVEEDORES_2020-2024.ODS" TargetMode="External"/><Relationship Id="rId11" Type="http://schemas.openxmlformats.org/officeDocument/2006/relationships/hyperlink" Target="https://www.itccanarias.org/web/images/itc/Presupuesto_ITC_2018.pdf" TargetMode="External"/><Relationship Id="rId24" Type="http://schemas.openxmlformats.org/officeDocument/2006/relationships/hyperlink" Target="https://www.itccanarias.org/web/images/itc/TR-ECO-ITC_2019_cuentas.pdf" TargetMode="External"/><Relationship Id="rId32" Type="http://schemas.openxmlformats.org/officeDocument/2006/relationships/hyperlink" Target="https://www.itccanarias.org/web/images/itc/TR-ECO-Cuentas_Anuales_Informe_de_Gestin_Informe_Auditora_Ejercicio_2021.pdf" TargetMode="External"/><Relationship Id="rId37" Type="http://schemas.openxmlformats.org/officeDocument/2006/relationships/hyperlink" Target="https://www.itccanarias.org/web/images/itc/TR-ECO-Certificacion_2022_10__Junta_04-05-2022_Aprobacion_de_Cuentas.odt" TargetMode="External"/><Relationship Id="rId40" Type="http://schemas.openxmlformats.org/officeDocument/2006/relationships/hyperlink" Target="https://www.itccanarias.org/web/images/itc/TR-ECO-Cuentas_Anuales_Informe_de_Gestin_Informe_Auditora_Ejercicio_2022.odt" TargetMode="External"/><Relationship Id="rId45" Type="http://schemas.openxmlformats.org/officeDocument/2006/relationships/hyperlink" Target="https://www.itccanarias.org/web/images/itc/TR-ECO-Cuentas_Anuales_Informe_de_Gestin_Informe_Auditora_Ejercicio_2023.docx" TargetMode="External"/><Relationship Id="rId53" Type="http://schemas.openxmlformats.org/officeDocument/2006/relationships/hyperlink" Target="https://www.itccanarias.org/web/images/itc/TR-ECO-Cuentas_de_prdidas_y_ganancias_2018.ods" TargetMode="External"/><Relationship Id="rId58" Type="http://schemas.openxmlformats.org/officeDocument/2006/relationships/hyperlink" Target="https://www.itccanarias.org/web/images/itc/TR-ECO-Cuentas_de_prdidas_y_ganancias_2021.xlsx" TargetMode="External"/><Relationship Id="rId66" Type="http://schemas.openxmlformats.org/officeDocument/2006/relationships/hyperlink" Target="https://www.itccanarias.org/web/images/itc/TR-ECO-Informe_de_Fiscalizacin_Audiencia_de_Cuentas_2017.pdf" TargetMode="External"/><Relationship Id="rId74" Type="http://schemas.openxmlformats.org/officeDocument/2006/relationships/hyperlink" Target="https://www.itccanarias.org/web/images/itc/TR-ECO-Informe_Fiscalizacin_Extractos_Expedientes_Audiencia_de_Cuentas_2021.pdf" TargetMode="External"/><Relationship Id="rId79" Type="http://schemas.openxmlformats.org/officeDocument/2006/relationships/hyperlink" Target="https://www.itccanarias.org/web/images/itc/TR-ECO-Informe_Fiscalizacin_Extractos_Expedientes_Audiencia_de_Cuentas_2022.odt" TargetMode="External"/><Relationship Id="rId87" Type="http://schemas.openxmlformats.org/officeDocument/2006/relationships/hyperlink" Target="https://www.itccanarias.org/web/images/itc/TR-ECO-Ingresos_Explotacin_2024.xlsx" TargetMode="External"/><Relationship Id="rId102" Type="http://schemas.openxmlformats.org/officeDocument/2006/relationships/hyperlink" Target="https://www.itccanarias.org/web/images/itc/TR-ECO-GASTOS_AYUDAS_Y_SUBVENCIONES.pdf" TargetMode="External"/><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itccanarias.org/web/images/itc/TR-ECO-Cuentas_de_prdidas_y_ganancias_2022.ods" TargetMode="External"/><Relationship Id="rId82" Type="http://schemas.openxmlformats.org/officeDocument/2006/relationships/hyperlink" Target="https://www.itccanarias.org/web/images/itc/TR-ECO-Informe_Fiscalizacin_Cuenta_General_CCAA_Canarias_Ejercicio_2022.odt" TargetMode="External"/><Relationship Id="rId90" Type="http://schemas.openxmlformats.org/officeDocument/2006/relationships/hyperlink" Target="https://www.itccanarias.org/web/images/itc/TR-ECO-Porcentaje_Gasto_Personal_con_y_sin_Amortizacin_Ejercicios_2019-2024.xlsx" TargetMode="External"/><Relationship Id="rId95" Type="http://schemas.openxmlformats.org/officeDocument/2006/relationships/hyperlink" Target="https://www.itccanarias.org/web/images/itc/TR-ECO-GASTOS_PUBLICIDAD.odt" TargetMode="External"/><Relationship Id="rId19" Type="http://schemas.openxmlformats.org/officeDocument/2006/relationships/hyperlink" Target="https://www.itccanarias.org/web/images/itc/ITC-2016_cuentas.pdf" TargetMode="External"/><Relationship Id="rId14" Type="http://schemas.openxmlformats.org/officeDocument/2006/relationships/hyperlink" Target="https://www.itccanarias.org/web/images/itc/TR-ECO-Presupuesto_ITC_2021.pdf" TargetMode="External"/><Relationship Id="rId22" Type="http://schemas.openxmlformats.org/officeDocument/2006/relationships/hyperlink" Target="https://www.itccanarias.org/web/images/itc/ITC-2018_cuentas.pdf" TargetMode="External"/><Relationship Id="rId27" Type="http://schemas.openxmlformats.org/officeDocument/2006/relationships/hyperlink" Target="https://www.itccanarias.org/web/images/itc/TR-ECO-Certificacin_2020-Certificado_Aprobacin_de_Cuentas_ITC.pdf" TargetMode="External"/><Relationship Id="rId30" Type="http://schemas.openxmlformats.org/officeDocument/2006/relationships/hyperlink" Target="https://www.itccanarias.org/web/images/itc/TR-ECO-Cuentas_Anuales_Informe_de_Gestin_Informe_Auditora_Ejercicio_2020.odt" TargetMode="External"/><Relationship Id="rId35" Type="http://schemas.openxmlformats.org/officeDocument/2006/relationships/hyperlink" Target="https://www.itccanarias.org/web/images/itc/TR-ECO-Certificacion_2022_10__Junta_04-05-2022_Aprobacion_de_Cuentas.pdf" TargetMode="External"/><Relationship Id="rId43" Type="http://schemas.openxmlformats.org/officeDocument/2006/relationships/hyperlink" Target="https://www.itccanarias.org/web/images/itc/TR-ECO-Certificacion_2023_06__Junta_12-05-2023_Aprobacion_de_Cuentas.odt" TargetMode="External"/><Relationship Id="rId48" Type="http://schemas.openxmlformats.org/officeDocument/2006/relationships/hyperlink" Target="https://www.itccanarias.org/web/images/itc/TR-ECO-Certificacion_2024_08_Junta_06-05-2024_Aprobacion_de_Cuentas.docx" TargetMode="External"/><Relationship Id="rId56" Type="http://schemas.openxmlformats.org/officeDocument/2006/relationships/hyperlink" Target="https://www.itccanarias.org/web/images/itc/TR-ECO-Cuentas_de_prdidas_y_ganancias_2020.xlsx" TargetMode="External"/><Relationship Id="rId64" Type="http://schemas.openxmlformats.org/officeDocument/2006/relationships/hyperlink" Target="https://www.itccanarias.org/web/images/itc/TR-ECO-Cuentas_de_prdidas_y_ganancias_2024.xlsx" TargetMode="External"/><Relationship Id="rId69" Type="http://schemas.openxmlformats.org/officeDocument/2006/relationships/hyperlink" Target="https://www.itccanarias.org/web/images/itc/TR-ECO-Informe_Fiscalizacin_Materia_Personal_Audiencia_de_Cuentas_2019.docx" TargetMode="External"/><Relationship Id="rId77" Type="http://schemas.openxmlformats.org/officeDocument/2006/relationships/hyperlink" Target="https://www.itccanarias.org/web/images/itc/TR-ECO-Informe_Fiscalizacin_Extractos_Expedientes_Audiencia_de_Cuentas_2022.pdf" TargetMode="External"/><Relationship Id="rId100" Type="http://schemas.openxmlformats.org/officeDocument/2006/relationships/hyperlink" Target="https://www.itccanarias.org/web/images/itc/TR-ECO-GASTOS_ARRENDAMIENTO_BIENES_INMUEBLES.docx" TargetMode="External"/><Relationship Id="rId105"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hyperlink" Target="https://www.itccanarias.org/web/images/itc/TR-ECO-Cuentas_de_prdidas_y_ganancias_2017.ods" TargetMode="External"/><Relationship Id="rId72" Type="http://schemas.openxmlformats.org/officeDocument/2006/relationships/hyperlink" Target="https://www.itccanarias.org/web/images/itc/TR-ECO-Informe_Fiscalizacin_Extractos_Expedientes_Audiencia_de_Cuentas_2020.docx" TargetMode="External"/><Relationship Id="rId80" Type="http://schemas.openxmlformats.org/officeDocument/2006/relationships/hyperlink" Target="https://www.itccanarias.org/web/images/itc/TR-ECO-Informe_Fiscalizacin_Cuenta_General_CCAA_Canarias_Ejercicio_2022.pdf" TargetMode="External"/><Relationship Id="rId85" Type="http://schemas.openxmlformats.org/officeDocument/2006/relationships/hyperlink" Target="https://www.itccanarias.org/web/images/itc/TR-ECO-Informe_Fiscalizacin_Proceso_Negociado_sin_Publicidad_SSMM_y_EEPP_2024.odt" TargetMode="External"/><Relationship Id="rId93" Type="http://schemas.openxmlformats.org/officeDocument/2006/relationships/hyperlink" Target="https://www.itccanarias.org/web/images/itc/TR-ECO-GASTOS_PUBLICIDAD.pdf" TargetMode="External"/><Relationship Id="rId98" Type="http://schemas.openxmlformats.org/officeDocument/2006/relationships/hyperlink" Target="https://www.itccanarias.org/web/images/itc/TR-ECO-GASTOS_PATROCINIO.odt" TargetMode="External"/><Relationship Id="rId3" Type="http://schemas.openxmlformats.org/officeDocument/2006/relationships/customXml" Target="../customXml/item3.xml"/><Relationship Id="rId12" Type="http://schemas.openxmlformats.org/officeDocument/2006/relationships/hyperlink" Target="https://www.itccanarias.org/web/images/itc/Presupuesto_ITC_2019.pdf" TargetMode="External"/><Relationship Id="rId17" Type="http://schemas.openxmlformats.org/officeDocument/2006/relationships/hyperlink" Target="https://www.itccanarias.org/web/images/itc/TR-ECO-Presupuesto_ITC_2024.pdf" TargetMode="External"/><Relationship Id="rId25" Type="http://schemas.openxmlformats.org/officeDocument/2006/relationships/hyperlink" Target="https://www.itccanarias.org/web/images/itc/TR-ECO-Cuentas_Anuales_Informe_de_Gestin_Informe_Auditora_Ejercicio_2019.docx" TargetMode="External"/><Relationship Id="rId33" Type="http://schemas.openxmlformats.org/officeDocument/2006/relationships/hyperlink" Target="https://www.itccanarias.org/web/images/itc/TR-ECO-Cuentas_Anuales_Informe_de_Gestin_Informe_Auditora_Ejercicio_2021.docx" TargetMode="External"/><Relationship Id="rId38" Type="http://schemas.openxmlformats.org/officeDocument/2006/relationships/hyperlink" Target="https://www.itccanarias.org/web/images/itc/TR-ECO-Cuentas_Anuales_Informe_de_Gestin_Informe_Auditora_Ejercicio_2022.pdf" TargetMode="External"/><Relationship Id="rId46" Type="http://schemas.openxmlformats.org/officeDocument/2006/relationships/hyperlink" Target="https://www.itccanarias.org/web/images/itc/TR-ECO-Cuentas_Anuales_Informe_de_Gestin_Informe_Auditora_Ejercicio_2023.odt" TargetMode="External"/><Relationship Id="rId59" Type="http://schemas.openxmlformats.org/officeDocument/2006/relationships/hyperlink" Target="https://www.itccanarias.org/web/images/itc/TR-ECO-Cuentas_de_prdidas_y_ganancias_2021.ods" TargetMode="External"/><Relationship Id="rId67" Type="http://schemas.openxmlformats.org/officeDocument/2006/relationships/hyperlink" Target="https://www.itccanarias.org/web/images/itc/TR-ECO-Informe_de_Fiscalizacin_Audiencia_de_Cuentas_2018.pdf" TargetMode="External"/><Relationship Id="rId103" Type="http://schemas.openxmlformats.org/officeDocument/2006/relationships/hyperlink" Target="https://www.itccanarias.org/web/images/itc/TR-ECO-GASTOS_AYUDAS_Y_SUBVENCIONES.docx" TargetMode="External"/><Relationship Id="rId108" Type="http://schemas.openxmlformats.org/officeDocument/2006/relationships/header" Target="header1.xml"/><Relationship Id="rId20" Type="http://schemas.openxmlformats.org/officeDocument/2006/relationships/hyperlink" Target="https://www.itccanarias.org/web/images/itc/ITC-2017_cuentas.pdf" TargetMode="External"/><Relationship Id="rId41" Type="http://schemas.openxmlformats.org/officeDocument/2006/relationships/hyperlink" Target="https://www.itccanarias.org/web/images/itc/TR-ECO-Certificacion_2023_06__Junta_12-05-2023_Aprobacion_de_Cuentas.pdf" TargetMode="External"/><Relationship Id="rId54" Type="http://schemas.openxmlformats.org/officeDocument/2006/relationships/hyperlink" Target="https://www.itccanarias.org/web/images/itc/TR-ECO-Cuentas_de_prdidas_y_ganancias_2019.xlsx" TargetMode="External"/><Relationship Id="rId62" Type="http://schemas.openxmlformats.org/officeDocument/2006/relationships/hyperlink" Target="https://www.itccanarias.org/web/images/itc/TR-ECO-Cuentas_de_prdidas_y_ganancias_2023.xlsx" TargetMode="External"/><Relationship Id="rId70" Type="http://schemas.openxmlformats.org/officeDocument/2006/relationships/hyperlink" Target="https://www.itccanarias.org/web/images/itc/TR-ECO-Informe_Fiscalizacin_Materia_Personal_Audiencia_de_Cuentas_2019.odt" TargetMode="External"/><Relationship Id="rId75" Type="http://schemas.openxmlformats.org/officeDocument/2006/relationships/hyperlink" Target="https://www.itccanarias.org/web/images/itc/TR-ECO-Informe_Fiscalizacin_Extractos_Expedientes_Audiencia_de_Cuentas_2021.docx" TargetMode="External"/><Relationship Id="rId83" Type="http://schemas.openxmlformats.org/officeDocument/2006/relationships/hyperlink" Target="https://www.itccanarias.org/web/images/itc/TR-ECO-Informe_Fiscalizacin_Proceso_Negociado_sin_Publicidad_SSMM_y_EEPP_2024.pdf" TargetMode="External"/><Relationship Id="rId88" Type="http://schemas.openxmlformats.org/officeDocument/2006/relationships/hyperlink" Target="https://www.itccanarias.org/web/images/itc/TR-ECO-Ingresos_Explotacin_2024.ods" TargetMode="External"/><Relationship Id="rId91" Type="http://schemas.openxmlformats.org/officeDocument/2006/relationships/hyperlink" Target="https://www.itccanarias.org/web/images/itc/TR-ECO-Porcentaje_Gasto_Personal_con_y_sin_Amortizacin_Ejercicios_2019-2024.ods" TargetMode="External"/><Relationship Id="rId96" Type="http://schemas.openxmlformats.org/officeDocument/2006/relationships/hyperlink" Target="https://www.itccanarias.org/web/images/itc/TR-ECO-GASTOS_PATROCINIO.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ccanarias.org/web/images/itc/TR-ECO-Presupuesto_ITC_2022.pdf" TargetMode="External"/><Relationship Id="rId23" Type="http://schemas.openxmlformats.org/officeDocument/2006/relationships/hyperlink" Target="https://www.itccanarias.org/web/images/itc/TR-ECO-Certificacin_2019-4_Aprobacin_Cuentas_Anuales_JG_14-05-2019.pdf" TargetMode="External"/><Relationship Id="rId28" Type="http://schemas.openxmlformats.org/officeDocument/2006/relationships/hyperlink" Target="https://www.itccanarias.org/web/images/itc/TR-ECO-Cuentas_Anuales_Informe_de_Gestin_Informe_Auditora_Ejercicio_2020.pdf" TargetMode="External"/><Relationship Id="rId36" Type="http://schemas.openxmlformats.org/officeDocument/2006/relationships/hyperlink" Target="https://www.itccanarias.org/web/images/itc/TR-ECO-Certificacion_2022_10__Junta_04-05-2022_Aprobacion_de_Cuentas.docx" TargetMode="External"/><Relationship Id="rId49" Type="http://schemas.openxmlformats.org/officeDocument/2006/relationships/hyperlink" Target="https://www.itccanarias.org/web/images/itc/TR-ECO-Certificacion_2024_08_Junta_06-05-2024_Aprobacion_de_Cuentas.odt" TargetMode="External"/><Relationship Id="rId57" Type="http://schemas.openxmlformats.org/officeDocument/2006/relationships/hyperlink" Target="https://www.itccanarias.org/web/images/itc/TR-ECO-Cuentas_de_prdidas_y_ganancias_2020.ods" TargetMode="External"/><Relationship Id="rId106" Type="http://schemas.openxmlformats.org/officeDocument/2006/relationships/hyperlink" Target="https://www.itccanarias.org/web/images/itc/TR-ECO-PERIODO_MEDIO_DE_PAGO_A_PROVEEDORES_2020-2024.xlsx" TargetMode="External"/><Relationship Id="rId10" Type="http://schemas.openxmlformats.org/officeDocument/2006/relationships/hyperlink" Target="https://www.itccanarias.org/web/images/itc/Presupuesto_ITC_2017.pdf" TargetMode="External"/><Relationship Id="rId31" Type="http://schemas.openxmlformats.org/officeDocument/2006/relationships/hyperlink" Target="https://www.itccanarias.org/web/images/itc/TR-ECO-Certificacion_2021-04__Junta_05-05-2021-Aprobacion_de_Cuentas_.pdf" TargetMode="External"/><Relationship Id="rId44" Type="http://schemas.openxmlformats.org/officeDocument/2006/relationships/hyperlink" Target="https://www.itccanarias.org/web/images/itc/TR-ECO-Cuentas_Anuales_Informe_de_Gestin_Informe_Auditora_Ejercicio_2023.pdf" TargetMode="External"/><Relationship Id="rId52" Type="http://schemas.openxmlformats.org/officeDocument/2006/relationships/hyperlink" Target="https://www.itccanarias.org/web/images/itc/TR-ECO-Cuentas_de_prdidas_y_ganancias_2018.xlsx" TargetMode="External"/><Relationship Id="rId60" Type="http://schemas.openxmlformats.org/officeDocument/2006/relationships/hyperlink" Target="https://www.itccanarias.org/web/images/itc/TR-ECO-Cuentas_de_prdidas_y_ganancias_2022.xlsx" TargetMode="External"/><Relationship Id="rId65" Type="http://schemas.openxmlformats.org/officeDocument/2006/relationships/hyperlink" Target="https://www.itccanarias.org/web/images/itc/TR-ECO-Cuentas_de_prdidas_y_ganancias_2024.ods" TargetMode="External"/><Relationship Id="rId73" Type="http://schemas.openxmlformats.org/officeDocument/2006/relationships/hyperlink" Target="https://www.itccanarias.org/web/images/itc/TR-ECO-Informe_Fiscalizacin_Extractos_Expedientes_Audiencia_de_Cuentas_2020.odt" TargetMode="External"/><Relationship Id="rId78" Type="http://schemas.openxmlformats.org/officeDocument/2006/relationships/hyperlink" Target="https://www.itccanarias.org/web/images/itc/TR-ECO-Informe_Fiscalizacin_Extractos_Expedientes_Audiencia_de_Cuentas_2022.docx" TargetMode="External"/><Relationship Id="rId81" Type="http://schemas.openxmlformats.org/officeDocument/2006/relationships/hyperlink" Target="https://www.itccanarias.org/web/images/itc/TR-ECO-Informe_Fiscalizacin_Cuenta_General_CCAA_Canarias_Ejercicio_2022.docx" TargetMode="External"/><Relationship Id="rId86" Type="http://schemas.openxmlformats.org/officeDocument/2006/relationships/image" Target="media/image1.png"/><Relationship Id="rId94" Type="http://schemas.openxmlformats.org/officeDocument/2006/relationships/hyperlink" Target="https://www.itccanarias.org/web/images/itc/TR-ECO-GASTOS_PUBLICIDAD.docx" TargetMode="External"/><Relationship Id="rId99" Type="http://schemas.openxmlformats.org/officeDocument/2006/relationships/hyperlink" Target="https://www.itccanarias.org/web/images/itc/TR-ECO-GASTOS_ARRENDAMIENTO_BIENES_INMUEBLES.pdf" TargetMode="External"/><Relationship Id="rId101" Type="http://schemas.openxmlformats.org/officeDocument/2006/relationships/hyperlink" Target="https://www.itccanarias.org/web/images/itc/TR-ECO-GASTOS_ARRENDAMIENTO_BIENES_INMUEBLES.odt"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ccanarias.org/web/images/itc/TR-ECO-Presupuesto_ITC_2020.pdf" TargetMode="External"/><Relationship Id="rId18" Type="http://schemas.openxmlformats.org/officeDocument/2006/relationships/hyperlink" Target="https://www.boe.es/buscar/pdf/2010/BOE-A-2010-14621-consolidado.pdf" TargetMode="External"/><Relationship Id="rId39" Type="http://schemas.openxmlformats.org/officeDocument/2006/relationships/hyperlink" Target="https://www.itccanarias.org/web/images/itc/TR-ECO-Cuentas_Anuales_Informe_de_Gestin_Informe_Auditora_Ejercicio_2022.docx" TargetMode="External"/><Relationship Id="rId109" Type="http://schemas.openxmlformats.org/officeDocument/2006/relationships/fontTable" Target="fontTable.xml"/><Relationship Id="rId34" Type="http://schemas.openxmlformats.org/officeDocument/2006/relationships/hyperlink" Target="https://www.itccanarias.org/web/images/itc/TR-ECO-Cuentas_Anuales_Informe_de_Gestin_Informe_Auditora_Ejercicio_2021.odt" TargetMode="External"/><Relationship Id="rId50" Type="http://schemas.openxmlformats.org/officeDocument/2006/relationships/hyperlink" Target="https://www.itccanarias.org/web/images/itc/TR-ECO-Cuentas_de_prdidas_y_ganancias_2017.xlsx" TargetMode="External"/><Relationship Id="rId55" Type="http://schemas.openxmlformats.org/officeDocument/2006/relationships/hyperlink" Target="https://www.itccanarias.org/web/images/itc/TR-ECO-Cuentas_de_prdidas_y_ganancias_2019.ods" TargetMode="External"/><Relationship Id="rId76" Type="http://schemas.openxmlformats.org/officeDocument/2006/relationships/hyperlink" Target="https://www.itccanarias.org/web/images/itc/TR-ECO-Informe_Fiscalizacin_Extractos_Expedientes_Audiencia_de_Cuentas_2021.odt" TargetMode="External"/><Relationship Id="rId97" Type="http://schemas.openxmlformats.org/officeDocument/2006/relationships/hyperlink" Target="https://www.itccanarias.org/web/images/itc/TR-ECO-GASTOS_PATROCINIO.docx" TargetMode="External"/><Relationship Id="rId104" Type="http://schemas.openxmlformats.org/officeDocument/2006/relationships/hyperlink" Target="https://www.itccanarias.org/web/images/itc/TR-ECO-GASTOS_AYUDAS_Y_SUBVENCIONES.odt" TargetMode="External"/><Relationship Id="rId7" Type="http://schemas.openxmlformats.org/officeDocument/2006/relationships/webSettings" Target="webSettings.xml"/><Relationship Id="rId71" Type="http://schemas.openxmlformats.org/officeDocument/2006/relationships/hyperlink" Target="https://www.itccanarias.org/web/images/itc/TR-ECO-Informe_Fiscalizacin_Extractos_Expedientes_Audiencia_de_Cuentas_2020.pdf" TargetMode="External"/><Relationship Id="rId9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www.itccanarias.org/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jercicio xmlns="048b7169-8466-4a4e-b90e-b1878ed5b7d9">2024</Ejercicio>
    <Secci_x00f3_n xmlns="048b7169-8466-4a4e-b90e-b1878ed5b7d9">01. Institucional</Secci_x00f3_n>
    <Contenido_x0020_Activo xmlns="048b7169-8466-4a4e-b90e-b1878ed5b7d9">
      <Value>Sí</Value>
    </Contenido_x0020_Activo>
    <Categor_x00ed_a xmlns="048b7169-8466-4a4e-b90e-b1878ed5b7d9">Transparencia</Categor_x00ed_a>
    <Revisi_x00f3_n xmlns="048b7169-8466-4a4e-b90e-b1878ed5b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E8BAB1CC329B47847BB7DB76CAB62C" ma:contentTypeVersion="11" ma:contentTypeDescription="Crear nuevo documento." ma:contentTypeScope="" ma:versionID="481425a4050ed9ce0bb786196fe8ea2b">
  <xsd:schema xmlns:xsd="http://www.w3.org/2001/XMLSchema" xmlns:xs="http://www.w3.org/2001/XMLSchema" xmlns:p="http://schemas.microsoft.com/office/2006/metadata/properties" xmlns:ns2="048b7169-8466-4a4e-b90e-b1878ed5b7d9" xmlns:ns3="6cd6409b-00de-4330-8a8c-4a7321b1351d" targetNamespace="http://schemas.microsoft.com/office/2006/metadata/properties" ma:root="true" ma:fieldsID="cb5208a51faa8f7c121421eb43a84c87" ns2:_="" ns3:_="">
    <xsd:import namespace="048b7169-8466-4a4e-b90e-b1878ed5b7d9"/>
    <xsd:import namespace="6cd6409b-00de-4330-8a8c-4a7321b1351d"/>
    <xsd:element name="properties">
      <xsd:complexType>
        <xsd:sequence>
          <xsd:element name="documentManagement">
            <xsd:complexType>
              <xsd:all>
                <xsd:element ref="ns2:Categor_x00ed_a"/>
                <xsd:element ref="ns2:Secci_x00f3_n"/>
                <xsd:element ref="ns2:Ejercicio"/>
                <xsd:element ref="ns3:SharedWithUsers" minOccurs="0"/>
                <xsd:element ref="ns3:SharedWithDetails" minOccurs="0"/>
                <xsd:element ref="ns2:Contenido_x0020_Activo" minOccurs="0"/>
                <xsd:element ref="ns2:Revi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7169-8466-4a4e-b90e-b1878ed5b7d9" elementFormDefault="qualified">
    <xsd:import namespace="http://schemas.microsoft.com/office/2006/documentManagement/types"/>
    <xsd:import namespace="http://schemas.microsoft.com/office/infopath/2007/PartnerControls"/>
    <xsd:element name="Categor_x00ed_a" ma:index="8" ma:displayName="Categoría" ma:format="Dropdown" ma:indexed="true" ma:internalName="Categor_x00ed_a">
      <xsd:simpleType>
        <xsd:restriction base="dms:Choice">
          <xsd:enumeration value="Transparencia"/>
          <xsd:enumeration value="Diseño"/>
          <xsd:enumeration value="Contenido"/>
          <xsd:enumeration value="Web antigua"/>
        </xsd:restriction>
      </xsd:simpleType>
    </xsd:element>
    <xsd:element name="Secci_x00f3_n" ma:index="9" ma:displayName="Sección" ma:format="Dropdown" ma:internalName="Secci_x00f3_n">
      <xsd:simpleType>
        <xsd:restriction base="dms:Choice">
          <xsd:enumeration value="00. General"/>
          <xsd:enumeration value="01. Institucional"/>
          <xsd:enumeration value="02. Organizativa"/>
          <xsd:enumeration value="03. Personal de libre nombramiento"/>
          <xsd:enumeration value="04. Empleo en el sector público"/>
          <xsd:enumeration value="05. Retribuciones"/>
          <xsd:enumeration value="06. Servicios y procedimientos"/>
          <xsd:enumeration value="07. Económico-financiera"/>
          <xsd:enumeration value="08. Perfil del contratante"/>
          <xsd:enumeration value="09. Convenios y encomiendas"/>
          <xsd:enumeration value="10. Concesión de servicios públicos"/>
          <xsd:enumeration value="11. Ayudas y subvenciones"/>
          <xsd:enumeration value="12. Estadística"/>
          <xsd:enumeration value="13. Derecho de acceso"/>
          <xsd:enumeration value="14. Accesibilidad"/>
          <xsd:enumeration value="15. LOPD"/>
        </xsd:restriction>
      </xsd:simpleType>
    </xsd:element>
    <xsd:element name="Ejercicio" ma:index="10" ma:displayName="Ejercicio" ma:internalName="Ejercicio">
      <xsd:simpleType>
        <xsd:restriction base="dms:Choice">
          <xsd:enumeration value="Sin ejercicio"/>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ontenido_x0020_Activo" ma:index="13" nillable="true" ma:displayName="Contenido Activo" ma:default="No" ma:description="Indica si el contenido está activo en la web" ma:internalName="Contenido_x0020_Activo" ma:requiredMultiChoice="true">
      <xsd:complexType>
        <xsd:complexContent>
          <xsd:extension base="dms:MultiChoice">
            <xsd:sequence>
              <xsd:element name="Value" maxOccurs="unbounded" minOccurs="0" nillable="true">
                <xsd:simpleType>
                  <xsd:restriction base="dms:Choice">
                    <xsd:enumeration value="Sí"/>
                    <xsd:enumeration value="No"/>
                  </xsd:restriction>
                </xsd:simpleType>
              </xsd:element>
            </xsd:sequence>
          </xsd:extension>
        </xsd:complexContent>
      </xsd:complexType>
    </xsd:element>
    <xsd:element name="Revisi_x00f3_n" ma:index="14" nillable="true" ma:displayName="Revisión" ma:internalName="Revisi_x00f3_n">
      <xsd:simpleType>
        <xsd:restriction base="dms:Choice">
          <xsd:enumeration value="Pendiente de revisar"/>
          <xsd:enumeration value="Revisado"/>
        </xsd:restriction>
      </xsd:simpleType>
    </xsd:element>
  </xsd:schema>
  <xsd:schema xmlns:xsd="http://www.w3.org/2001/XMLSchema" xmlns:xs="http://www.w3.org/2001/XMLSchema" xmlns:dms="http://schemas.microsoft.com/office/2006/documentManagement/types" xmlns:pc="http://schemas.microsoft.com/office/infopath/2007/PartnerControls" targetNamespace="6cd6409b-00de-4330-8a8c-4a7321b1351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CF55B-C313-4587-9541-7B5F31621076}">
  <ds:schemaRefs>
    <ds:schemaRef ds:uri="http://schemas.microsoft.com/sharepoint/v3/contenttype/forms"/>
  </ds:schemaRefs>
</ds:datastoreItem>
</file>

<file path=customXml/itemProps2.xml><?xml version="1.0" encoding="utf-8"?>
<ds:datastoreItem xmlns:ds="http://schemas.openxmlformats.org/officeDocument/2006/customXml" ds:itemID="{D4E94C65-F728-4007-8F84-B5D8C471A5C2}">
  <ds:schemaRefs>
    <ds:schemaRef ds:uri="http://purl.org/dc/terms/"/>
    <ds:schemaRef ds:uri="6cd6409b-00de-4330-8a8c-4a7321b1351d"/>
    <ds:schemaRef ds:uri="http://purl.org/dc/dcmitype/"/>
    <ds:schemaRef ds:uri="http://schemas.openxmlformats.org/package/2006/metadata/core-properties"/>
    <ds:schemaRef ds:uri="048b7169-8466-4a4e-b90e-b1878ed5b7d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5DE6D16-980C-4616-92B2-7E407876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7169-8466-4a4e-b90e-b1878ed5b7d9"/>
    <ds:schemaRef ds:uri="6cd6409b-00de-4330-8a8c-4a7321b13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3418</Words>
  <Characters>18805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Ramón García Déniz</cp:lastModifiedBy>
  <cp:revision>4</cp:revision>
  <dcterms:created xsi:type="dcterms:W3CDTF">2024-02-29T10:30:00Z</dcterms:created>
  <dcterms:modified xsi:type="dcterms:W3CDTF">2025-04-09T15:08:00Z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0x01010037E8BAB1CC329B47847BB7DB76CAB62C</vt:lpwstr>
  </property>
</Properties>
</file>