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115D9" w14:textId="77777777" w:rsidR="00D10587" w:rsidRDefault="00D10587" w:rsidP="00D10587">
      <w:pPr>
        <w:pStyle w:val="Ttulo3"/>
        <w:shd w:val="clear" w:color="auto" w:fill="FFFFFF"/>
        <w:spacing w:before="300" w:after="150" w:line="390" w:lineRule="atLeast"/>
        <w:rPr>
          <w:rFonts w:ascii="Montserrat" w:hAnsi="Montserrat"/>
          <w:b w:val="0"/>
          <w:bCs w:val="0"/>
          <w:caps/>
          <w:color w:val="0095F8"/>
          <w:spacing w:val="-4"/>
        </w:rPr>
      </w:pPr>
      <w:r>
        <w:rPr>
          <w:rStyle w:val="Textoennegrita"/>
          <w:rFonts w:ascii="Montserrat" w:hAnsi="Montserrat"/>
          <w:b/>
          <w:bCs/>
          <w:caps/>
          <w:color w:val="0095F8"/>
          <w:spacing w:val="-4"/>
        </w:rPr>
        <w:t>ACCESIBILIDAD</w:t>
      </w:r>
      <w:r>
        <w:rPr>
          <w:rFonts w:ascii="Cambria" w:hAnsi="Cambria" w:cs="Cambria"/>
          <w:b w:val="0"/>
          <w:bCs w:val="0"/>
          <w:caps/>
          <w:color w:val="0095F8"/>
          <w:spacing w:val="-4"/>
        </w:rPr>
        <w:t> </w:t>
      </w:r>
      <w:r>
        <w:rPr>
          <w:rFonts w:ascii="Montserrat" w:hAnsi="Montserrat"/>
          <w:b w:val="0"/>
          <w:bCs w:val="0"/>
          <w:caps/>
          <w:color w:val="0095F8"/>
          <w:spacing w:val="-4"/>
        </w:rPr>
        <w:t>(.DOCX) (.</w:t>
      </w:r>
      <w:proofErr w:type="spellStart"/>
      <w:r>
        <w:rPr>
          <w:rFonts w:ascii="Montserrat" w:hAnsi="Montserrat"/>
          <w:b w:val="0"/>
          <w:bCs w:val="0"/>
          <w:caps/>
          <w:color w:val="0095F8"/>
          <w:spacing w:val="-4"/>
        </w:rPr>
        <w:t>ODT</w:t>
      </w:r>
      <w:proofErr w:type="spellEnd"/>
      <w:r>
        <w:rPr>
          <w:rFonts w:ascii="Montserrat" w:hAnsi="Montserrat"/>
          <w:b w:val="0"/>
          <w:bCs w:val="0"/>
          <w:caps/>
          <w:color w:val="0095F8"/>
          <w:spacing w:val="-4"/>
        </w:rPr>
        <w:t>)</w:t>
      </w:r>
    </w:p>
    <w:p w14:paraId="2E7FFD93"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7F2FBEC6" w14:textId="77777777" w:rsidR="00D10587" w:rsidRDefault="00D10587" w:rsidP="00D10587">
      <w:pPr>
        <w:pStyle w:val="Ttulo3"/>
        <w:shd w:val="clear" w:color="auto" w:fill="FFFFFF"/>
        <w:spacing w:before="300" w:after="150" w:line="390" w:lineRule="atLeast"/>
        <w:rPr>
          <w:rFonts w:ascii="Montserrat" w:hAnsi="Montserrat"/>
          <w:b w:val="0"/>
          <w:bCs w:val="0"/>
          <w:caps/>
          <w:color w:val="0095F8"/>
          <w:spacing w:val="-4"/>
        </w:rPr>
      </w:pPr>
      <w:r>
        <w:rPr>
          <w:rStyle w:val="Textoennegrita"/>
          <w:rFonts w:ascii="Montserrat" w:hAnsi="Montserrat"/>
          <w:b/>
          <w:bCs/>
          <w:caps/>
          <w:color w:val="0095F8"/>
          <w:spacing w:val="-4"/>
        </w:rPr>
        <w:t>DECLARACIÓN DE ACCESIBILIDAD</w:t>
      </w:r>
    </w:p>
    <w:p w14:paraId="65B6B1FB"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2CD6D45C"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El Instituto Tecnológico de Canarias se compromete a cumplir con la accesibilidad de su sitio web, de conformidad con el </w:t>
      </w:r>
      <w:hyperlink r:id="rId7" w:tgtFrame="_blank" w:history="1">
        <w:r>
          <w:rPr>
            <w:rStyle w:val="Hipervnculo"/>
            <w:rFonts w:ascii="Open Sans" w:hAnsi="Open Sans" w:cs="Open Sans"/>
            <w:color w:val="009FE3"/>
            <w:sz w:val="23"/>
            <w:szCs w:val="23"/>
          </w:rPr>
          <w:t>Real Decreto 1112/2018, de 7 de septiembre, sobre accesibilidad de los sitios web y aplicaciones para dispositivos móviles del sector público</w:t>
        </w:r>
      </w:hyperlink>
      <w:r>
        <w:rPr>
          <w:rFonts w:ascii="Open Sans" w:hAnsi="Open Sans" w:cs="Open Sans"/>
          <w:color w:val="333333"/>
          <w:sz w:val="23"/>
          <w:szCs w:val="23"/>
        </w:rPr>
        <w:t>.</w:t>
      </w:r>
    </w:p>
    <w:p w14:paraId="489D8FA9"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La presente </w:t>
      </w:r>
      <w:r>
        <w:rPr>
          <w:rStyle w:val="Textoennegrita"/>
          <w:rFonts w:ascii="Open Sans" w:hAnsi="Open Sans" w:cs="Open Sans"/>
          <w:color w:val="333333"/>
          <w:sz w:val="23"/>
          <w:szCs w:val="23"/>
        </w:rPr>
        <w:t>Declaración de Accesibilidad</w:t>
      </w:r>
      <w:r>
        <w:rPr>
          <w:rFonts w:ascii="Open Sans" w:hAnsi="Open Sans" w:cs="Open Sans"/>
          <w:color w:val="333333"/>
          <w:sz w:val="23"/>
          <w:szCs w:val="23"/>
        </w:rPr>
        <w:t> se aplica al sitio web </w:t>
      </w:r>
      <w:hyperlink r:id="rId8" w:tgtFrame="_blank" w:history="1">
        <w:r>
          <w:rPr>
            <w:rStyle w:val="Hipervnculo"/>
            <w:rFonts w:ascii="Open Sans" w:hAnsi="Open Sans" w:cs="Open Sans"/>
            <w:color w:val="009FE3"/>
            <w:sz w:val="23"/>
            <w:szCs w:val="23"/>
          </w:rPr>
          <w:t>https://www.itccanarias.org/</w:t>
        </w:r>
      </w:hyperlink>
    </w:p>
    <w:p w14:paraId="5F9D0FBF"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27720BEC" w14:textId="77777777" w:rsidR="00D10587" w:rsidRDefault="00D10587" w:rsidP="00D10587">
      <w:pPr>
        <w:pStyle w:val="Ttulo3"/>
        <w:shd w:val="clear" w:color="auto" w:fill="FFFFFF"/>
        <w:spacing w:before="300" w:after="150" w:line="390" w:lineRule="atLeast"/>
        <w:rPr>
          <w:rFonts w:ascii="Montserrat" w:hAnsi="Montserrat"/>
          <w:b w:val="0"/>
          <w:bCs w:val="0"/>
          <w:caps/>
          <w:color w:val="0095F8"/>
          <w:spacing w:val="-4"/>
        </w:rPr>
      </w:pPr>
      <w:r>
        <w:rPr>
          <w:rStyle w:val="Textoennegrita"/>
          <w:rFonts w:ascii="Montserrat" w:hAnsi="Montserrat"/>
          <w:b/>
          <w:bCs/>
          <w:caps/>
          <w:color w:val="0095F8"/>
          <w:spacing w:val="-4"/>
        </w:rPr>
        <w:t>SOBRE LA ACCESIBILIDAD</w:t>
      </w:r>
    </w:p>
    <w:p w14:paraId="5D402809"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br/>
        <w:t>El </w:t>
      </w:r>
      <w:hyperlink r:id="rId9" w:tgtFrame="_blank" w:history="1">
        <w:r>
          <w:rPr>
            <w:rStyle w:val="Hipervnculo"/>
            <w:rFonts w:ascii="Open Sans" w:hAnsi="Open Sans" w:cs="Open Sans"/>
            <w:color w:val="009FE3"/>
            <w:sz w:val="23"/>
            <w:szCs w:val="23"/>
          </w:rPr>
          <w:t>Real Decreto 1112/2018, de 7 de septiembre, sobre accesibilidad de los sitios web y aplicaciones para dispositivos móviles del sector público</w:t>
        </w:r>
      </w:hyperlink>
      <w:r>
        <w:rPr>
          <w:rFonts w:ascii="Open Sans" w:hAnsi="Open Sans" w:cs="Open Sans"/>
          <w:color w:val="333333"/>
          <w:sz w:val="23"/>
          <w:szCs w:val="23"/>
        </w:rPr>
        <w:t> fija como requisitos mínimos:</w:t>
      </w:r>
    </w:p>
    <w:p w14:paraId="014CD02B" w14:textId="77777777" w:rsidR="00D10587" w:rsidRDefault="00D10587" w:rsidP="00D10587">
      <w:pPr>
        <w:numPr>
          <w:ilvl w:val="0"/>
          <w:numId w:val="44"/>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Los sitios web y aplicaciones para dispositivos móviles de las entidades obligadas incluidas en el ámbito de aplicación del presente real decreto deberán ser accesibles para sus personas usuarias y, en particular, para las personas mayores y personas con discapacidad, de modo que sus contenidos sean perceptibles, operables, comprensibles y robustos teniendo en cuenta las normas del artículo 6.</w:t>
      </w:r>
    </w:p>
    <w:p w14:paraId="7ADAAE80" w14:textId="77777777" w:rsidR="00D10587" w:rsidRDefault="00D10587" w:rsidP="00D10587">
      <w:pPr>
        <w:numPr>
          <w:ilvl w:val="0"/>
          <w:numId w:val="44"/>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La accesibilidad se tendrá presente de forma integral en el proceso de diseño, gestión, mantenimiento y actualización de contenidos de los sitios web y las aplicaciones para dispositivos móviles.</w:t>
      </w:r>
    </w:p>
    <w:p w14:paraId="32655D23" w14:textId="77777777" w:rsidR="00D10587" w:rsidRDefault="00D10587" w:rsidP="00D10587">
      <w:pPr>
        <w:numPr>
          <w:ilvl w:val="0"/>
          <w:numId w:val="44"/>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Las entidades obligadas adoptarán, siempre que sea posible, medidas para aumentar la accesibilidad de sus sitios web y aplicaciones para dispositivos móviles respecto del nivel mínimo de accesibilidad que deba cumplirse en cada momento.</w:t>
      </w:r>
    </w:p>
    <w:p w14:paraId="75B2D7A9"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En definitiva, la accesibilidad promueve uno de los principios esenciales de la web, su universalidad, puesto que:</w:t>
      </w:r>
    </w:p>
    <w:p w14:paraId="69086754" w14:textId="77777777" w:rsidR="00D10587" w:rsidRDefault="00D10587" w:rsidP="00D10587">
      <w:pPr>
        <w:numPr>
          <w:ilvl w:val="0"/>
          <w:numId w:val="45"/>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lastRenderedPageBreak/>
        <w:t>Facilita el acceso de las personas con discapacidad, personas mayores, y en general, de todos los usuarios.</w:t>
      </w:r>
    </w:p>
    <w:p w14:paraId="0270E1F4" w14:textId="77777777" w:rsidR="00D10587" w:rsidRDefault="00D10587" w:rsidP="00D10587">
      <w:pPr>
        <w:numPr>
          <w:ilvl w:val="0"/>
          <w:numId w:val="45"/>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Permite el acceso con diferentes navegadores, dispositivos, etc.</w:t>
      </w:r>
    </w:p>
    <w:p w14:paraId="3F98F85A" w14:textId="77777777" w:rsidR="00D10587" w:rsidRDefault="00D10587" w:rsidP="00D10587">
      <w:pPr>
        <w:numPr>
          <w:ilvl w:val="0"/>
          <w:numId w:val="45"/>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Conlleva contenidos más claros y estructurados.</w:t>
      </w:r>
    </w:p>
    <w:p w14:paraId="6A7C5CB4" w14:textId="77777777" w:rsidR="00D10587" w:rsidRDefault="00D10587" w:rsidP="00D10587">
      <w:pPr>
        <w:numPr>
          <w:ilvl w:val="0"/>
          <w:numId w:val="45"/>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Mejora la navegación y la experiencia del usuario.</w:t>
      </w:r>
    </w:p>
    <w:p w14:paraId="3FFD4539"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Para conseguir estos objetivos se han aplicado los siguientes estándares:</w:t>
      </w:r>
    </w:p>
    <w:p w14:paraId="725581C2" w14:textId="77777777" w:rsidR="00D10587" w:rsidRDefault="00D10587" w:rsidP="00D10587">
      <w:pPr>
        <w:numPr>
          <w:ilvl w:val="0"/>
          <w:numId w:val="46"/>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 xml:space="preserve">Separación entre código y presentación basándose en estándares W3C: </w:t>
      </w:r>
      <w:proofErr w:type="spellStart"/>
      <w:r>
        <w:rPr>
          <w:rFonts w:cs="Open Sans"/>
          <w:color w:val="333333"/>
          <w:sz w:val="23"/>
          <w:szCs w:val="23"/>
        </w:rPr>
        <w:t>XHTML</w:t>
      </w:r>
      <w:proofErr w:type="spellEnd"/>
      <w:r>
        <w:rPr>
          <w:rFonts w:cs="Open Sans"/>
          <w:color w:val="333333"/>
          <w:sz w:val="23"/>
          <w:szCs w:val="23"/>
        </w:rPr>
        <w:t xml:space="preserve"> Transicional 1.0 y CSS 2.1 válidos.</w:t>
      </w:r>
    </w:p>
    <w:p w14:paraId="555FD873" w14:textId="77777777" w:rsidR="00D10587" w:rsidRDefault="00D10587" w:rsidP="00D10587">
      <w:pPr>
        <w:numPr>
          <w:ilvl w:val="0"/>
          <w:numId w:val="46"/>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Pautas de Accesibilidad para el Contenido Web (</w:t>
      </w:r>
      <w:proofErr w:type="spellStart"/>
      <w:r>
        <w:rPr>
          <w:rFonts w:cs="Open Sans"/>
          <w:color w:val="333333"/>
          <w:sz w:val="23"/>
          <w:szCs w:val="23"/>
        </w:rPr>
        <w:t>WCAG</w:t>
      </w:r>
      <w:proofErr w:type="spellEnd"/>
      <w:r>
        <w:rPr>
          <w:rFonts w:cs="Open Sans"/>
          <w:color w:val="333333"/>
          <w:sz w:val="23"/>
          <w:szCs w:val="23"/>
        </w:rPr>
        <w:t>) versión 1.0, publicadas por la Iniciativa de Accesibilidad Web (</w:t>
      </w:r>
      <w:proofErr w:type="spellStart"/>
      <w:r>
        <w:rPr>
          <w:rFonts w:cs="Open Sans"/>
          <w:color w:val="333333"/>
          <w:sz w:val="23"/>
          <w:szCs w:val="23"/>
        </w:rPr>
        <w:t>WAI</w:t>
      </w:r>
      <w:proofErr w:type="spellEnd"/>
      <w:r>
        <w:rPr>
          <w:rFonts w:cs="Open Sans"/>
          <w:color w:val="333333"/>
          <w:sz w:val="23"/>
          <w:szCs w:val="23"/>
        </w:rPr>
        <w:t>) del W3C en su nivel de adecuación Doble-A; así como la Norma UNE 139803:2004, tal y como establece la legislación española en materia de accesibilidad Web, en el cumplimiento de sus prioridades 1 y 2  </w:t>
      </w:r>
    </w:p>
    <w:p w14:paraId="58FFA00C"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61ABD841" w14:textId="77777777" w:rsidR="00D10587" w:rsidRDefault="00D10587" w:rsidP="00D10587">
      <w:pPr>
        <w:pStyle w:val="Ttulo3"/>
        <w:shd w:val="clear" w:color="auto" w:fill="FFFFFF"/>
        <w:spacing w:before="300" w:after="150" w:line="390" w:lineRule="atLeast"/>
        <w:rPr>
          <w:rFonts w:ascii="Montserrat" w:hAnsi="Montserrat"/>
          <w:b w:val="0"/>
          <w:bCs w:val="0"/>
          <w:caps/>
          <w:color w:val="0095F8"/>
          <w:spacing w:val="-4"/>
        </w:rPr>
      </w:pPr>
      <w:r>
        <w:rPr>
          <w:rStyle w:val="Textoennegrita"/>
          <w:rFonts w:ascii="Montserrat" w:hAnsi="Montserrat"/>
          <w:b/>
          <w:bCs/>
          <w:caps/>
          <w:color w:val="0095F8"/>
          <w:spacing w:val="-4"/>
        </w:rPr>
        <w:t>SITUACIÓN DE CUMPLIMIENTO-COMPROMISO ITC CON LA ACCESIBILIDAD</w:t>
      </w:r>
    </w:p>
    <w:p w14:paraId="18942509"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br/>
        <w:t xml:space="preserve">El Instituto Tecnológico de Canarias mantiene un firme compromiso para alcanzar una completa integración de todos los usuarios de la entidad y sociedad en general. La prioridad actual es conseguir un acceso universal a los contenidos que se publiquen en nuestra web, alcanzando un nivel de accesibilidad, según lo indicado en las pautas de los documentos </w:t>
      </w:r>
      <w:proofErr w:type="spellStart"/>
      <w:r>
        <w:rPr>
          <w:rFonts w:ascii="Open Sans" w:hAnsi="Open Sans" w:cs="Open Sans"/>
          <w:color w:val="333333"/>
          <w:sz w:val="23"/>
          <w:szCs w:val="23"/>
        </w:rPr>
        <w:t>WCAG</w:t>
      </w:r>
      <w:proofErr w:type="spellEnd"/>
      <w:r>
        <w:rPr>
          <w:rFonts w:ascii="Open Sans" w:hAnsi="Open Sans" w:cs="Open Sans"/>
          <w:color w:val="333333"/>
          <w:sz w:val="23"/>
          <w:szCs w:val="23"/>
        </w:rPr>
        <w:t>.</w:t>
      </w:r>
    </w:p>
    <w:p w14:paraId="065D8192"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El ITC se compromete a continuar trabajando para que se reduzcan al máximo las diversas barreras de accesibilidad que actualmente pueden quedar por resolver en este sitio web. Algunos de los contenidos que pueden que no sean accesibles son:</w:t>
      </w:r>
    </w:p>
    <w:p w14:paraId="4C407376" w14:textId="77777777" w:rsidR="00D10587" w:rsidRDefault="00D10587" w:rsidP="00D10587">
      <w:pPr>
        <w:numPr>
          <w:ilvl w:val="0"/>
          <w:numId w:val="47"/>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Documentos PDF o de ofimática.</w:t>
      </w:r>
    </w:p>
    <w:p w14:paraId="5F9A6343" w14:textId="77777777" w:rsidR="00D10587" w:rsidRDefault="00D10587" w:rsidP="00D10587">
      <w:pPr>
        <w:numPr>
          <w:ilvl w:val="0"/>
          <w:numId w:val="47"/>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Enlaces que pueden llevarle a sitios externos a esta web.</w:t>
      </w:r>
    </w:p>
    <w:p w14:paraId="40DEE2AC" w14:textId="77777777" w:rsidR="00D10587" w:rsidRDefault="00D10587" w:rsidP="00D10587">
      <w:pPr>
        <w:numPr>
          <w:ilvl w:val="0"/>
          <w:numId w:val="47"/>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Contenido multimedia en directo.</w:t>
      </w:r>
    </w:p>
    <w:p w14:paraId="41AAB873"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4D72F70F" w14:textId="77777777" w:rsidR="00D10587" w:rsidRDefault="00D10587" w:rsidP="00D10587">
      <w:pPr>
        <w:pStyle w:val="Ttulo3"/>
        <w:shd w:val="clear" w:color="auto" w:fill="FFFFFF"/>
        <w:spacing w:before="300" w:after="150" w:line="390" w:lineRule="atLeast"/>
        <w:rPr>
          <w:rFonts w:ascii="Montserrat" w:hAnsi="Montserrat"/>
          <w:b w:val="0"/>
          <w:bCs w:val="0"/>
          <w:caps/>
          <w:color w:val="0095F8"/>
          <w:spacing w:val="-4"/>
        </w:rPr>
      </w:pPr>
      <w:r>
        <w:rPr>
          <w:rStyle w:val="Textoennegrita"/>
          <w:rFonts w:ascii="Montserrat" w:hAnsi="Montserrat"/>
          <w:b/>
          <w:bCs/>
          <w:caps/>
          <w:color w:val="0095F8"/>
          <w:spacing w:val="-4"/>
        </w:rPr>
        <w:t>PREPARACIÓN Y ESTADO DE ACCESIBILIDAD</w:t>
      </w:r>
    </w:p>
    <w:p w14:paraId="4E7CC7C6"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El primer nivel de accesibilidad fue preparado y publicado el 19 diciembre de 2013 y ha sido revisado y modificado el 25 de abril de 2019 </w:t>
      </w:r>
    </w:p>
    <w:p w14:paraId="2408E227"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lastRenderedPageBreak/>
        <w:t> </w:t>
      </w:r>
    </w:p>
    <w:p w14:paraId="03D8C93D"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Style w:val="Textoennegrita"/>
          <w:rFonts w:ascii="Open Sans" w:hAnsi="Open Sans" w:cs="Open Sans"/>
          <w:color w:val="333333"/>
          <w:sz w:val="23"/>
          <w:szCs w:val="23"/>
        </w:rPr>
        <w:t>Observaciones y sugerencias</w:t>
      </w:r>
    </w:p>
    <w:p w14:paraId="2EACDF2F"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Si detecta alguna barrera en la web o si tiene alguna duda en relación con la accesibilidad de este portal web, puede utilizar este formulario de contacto que el ITC pone a su disposición. Teléfono: 928379900</w:t>
      </w:r>
    </w:p>
    <w:p w14:paraId="38FAE67E" w14:textId="77777777" w:rsidR="00D10587" w:rsidRDefault="00D10587" w:rsidP="00D10587">
      <w:pPr>
        <w:pStyle w:val="z-Principiodelformulario"/>
      </w:pPr>
      <w:r>
        <w:t>Principio del formulario</w:t>
      </w:r>
    </w:p>
    <w:p w14:paraId="58FD97D8" w14:textId="77777777" w:rsidR="00D10587" w:rsidRDefault="00D10587" w:rsidP="00D10587">
      <w:pPr>
        <w:pStyle w:val="z-Finaldelformulario"/>
      </w:pPr>
      <w:r>
        <w:t>Final del formulario</w:t>
      </w:r>
    </w:p>
    <w:p w14:paraId="13B73075"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75CABD0F"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La respuesta que sea emitida por el ITC incluirá la siguiente información:</w:t>
      </w:r>
    </w:p>
    <w:p w14:paraId="7DC3F05E" w14:textId="77777777" w:rsidR="00D10587" w:rsidRDefault="00D10587" w:rsidP="00D10587">
      <w:pPr>
        <w:numPr>
          <w:ilvl w:val="0"/>
          <w:numId w:val="48"/>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La Unidad que emite la respuesta.</w:t>
      </w:r>
    </w:p>
    <w:p w14:paraId="60E9332B" w14:textId="77777777" w:rsidR="00D10587" w:rsidRDefault="00D10587" w:rsidP="00D10587">
      <w:pPr>
        <w:numPr>
          <w:ilvl w:val="0"/>
          <w:numId w:val="48"/>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La decisión que se ha adoptado.</w:t>
      </w:r>
    </w:p>
    <w:p w14:paraId="6D5CDD8C" w14:textId="77777777" w:rsidR="00D10587" w:rsidRDefault="00D10587" w:rsidP="00D10587">
      <w:pPr>
        <w:numPr>
          <w:ilvl w:val="0"/>
          <w:numId w:val="48"/>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En su caso, la información accesible solicitada.</w:t>
      </w:r>
    </w:p>
    <w:p w14:paraId="1EAC3767" w14:textId="77777777" w:rsidR="00D10587" w:rsidRDefault="00D10587" w:rsidP="00D10587">
      <w:pPr>
        <w:numPr>
          <w:ilvl w:val="0"/>
          <w:numId w:val="48"/>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En su caso, el plazo estimativo y la Unidad responsable de llevar a cabo las medidas para corregir un posible incumplimiento, si las mismas no se pueden adoptar de inmediato.</w:t>
      </w:r>
    </w:p>
    <w:p w14:paraId="4FD6217D" w14:textId="77777777" w:rsidR="00D10587" w:rsidRDefault="00D10587" w:rsidP="00D10587">
      <w:pPr>
        <w:numPr>
          <w:ilvl w:val="0"/>
          <w:numId w:val="48"/>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La Unidad ante la cual se puede reclamar y el procedimiento por el cual se puede hacer la reclamación.</w:t>
      </w:r>
    </w:p>
    <w:p w14:paraId="64CFA5A7"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0D12F16E" w14:textId="77777777" w:rsidR="00D10587" w:rsidRDefault="00D10587" w:rsidP="00D10587">
      <w:pPr>
        <w:pStyle w:val="Ttulo3"/>
        <w:shd w:val="clear" w:color="auto" w:fill="FFFFFF"/>
        <w:spacing w:before="300" w:after="150" w:line="390" w:lineRule="atLeast"/>
        <w:rPr>
          <w:rFonts w:ascii="Montserrat" w:hAnsi="Montserrat"/>
          <w:b w:val="0"/>
          <w:bCs w:val="0"/>
          <w:caps/>
          <w:color w:val="0095F8"/>
          <w:spacing w:val="-4"/>
        </w:rPr>
      </w:pPr>
      <w:r>
        <w:rPr>
          <w:rStyle w:val="Textoennegrita"/>
          <w:rFonts w:ascii="Montserrat" w:hAnsi="Montserrat"/>
          <w:b/>
          <w:bCs/>
          <w:caps/>
          <w:color w:val="0095F8"/>
          <w:spacing w:val="-4"/>
        </w:rPr>
        <w:t>FICHA TÉCNICA DE ACCESIBILIDAD</w:t>
      </w:r>
    </w:p>
    <w:p w14:paraId="2AC4C2CF"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Se ha procedido a realizar un informe de accesibilidad UNE 139803:2012 emitido por el Observatorio de Accesibilidad, cuyos parámetros indican lo siguiente:</w:t>
      </w:r>
    </w:p>
    <w:p w14:paraId="59723B5E"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Style w:val="Textoennegrita"/>
          <w:rFonts w:ascii="Open Sans" w:hAnsi="Open Sans" w:cs="Open Sans"/>
          <w:color w:val="333333"/>
          <w:sz w:val="23"/>
          <w:szCs w:val="23"/>
        </w:rPr>
        <w:t>Nivel de Adecuación:</w:t>
      </w:r>
      <w:r>
        <w:rPr>
          <w:rFonts w:ascii="Open Sans" w:hAnsi="Open Sans" w:cs="Open Sans"/>
          <w:color w:val="333333"/>
          <w:sz w:val="23"/>
          <w:szCs w:val="23"/>
        </w:rPr>
        <w:t> Prioridad 1 y 2</w:t>
      </w:r>
    </w:p>
    <w:p w14:paraId="0E5C5985" w14:textId="77777777" w:rsidR="00D10587" w:rsidRDefault="00D10587" w:rsidP="00D10587">
      <w:pPr>
        <w:numPr>
          <w:ilvl w:val="0"/>
          <w:numId w:val="49"/>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Puntuación media portal: </w:t>
      </w:r>
      <w:r>
        <w:rPr>
          <w:rStyle w:val="Textoennegrita"/>
          <w:rFonts w:cs="Open Sans"/>
          <w:color w:val="333333"/>
          <w:sz w:val="23"/>
          <w:szCs w:val="23"/>
        </w:rPr>
        <w:t>9,64</w:t>
      </w:r>
    </w:p>
    <w:p w14:paraId="07E30B07"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No se han encontrado fallos con respecto al diagnóstico realizado en todas las páginas, un total de 51 realizado de forma aleatoria.</w:t>
      </w:r>
    </w:p>
    <w:p w14:paraId="2C2AB880"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La revisión de accesibilidad de los estudios del Observatorio de Accesibilidad Web se realiza mediante una metodología automática desarrollada expresamente para este observatorio. Esta metodología tiene en cuenta únicamente 20 verificaciones de accesibilidad. Cada verificación está compuesta por varias comprobaciones realizadas automáticamente.</w:t>
      </w:r>
    </w:p>
    <w:p w14:paraId="7DF4DFBC"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lastRenderedPageBreak/>
        <w:t>La metodología usando el estándar UNE 139803:2012 (</w:t>
      </w:r>
      <w:proofErr w:type="spellStart"/>
      <w:r>
        <w:rPr>
          <w:rFonts w:ascii="Open Sans" w:hAnsi="Open Sans" w:cs="Open Sans"/>
          <w:color w:val="333333"/>
          <w:sz w:val="23"/>
          <w:szCs w:val="23"/>
        </w:rPr>
        <w:t>WCAG</w:t>
      </w:r>
      <w:proofErr w:type="spellEnd"/>
      <w:r>
        <w:rPr>
          <w:rFonts w:ascii="Open Sans" w:hAnsi="Open Sans" w:cs="Open Sans"/>
          <w:color w:val="333333"/>
          <w:sz w:val="23"/>
          <w:szCs w:val="23"/>
        </w:rPr>
        <w:t xml:space="preserve"> 2.0) se aprobó por el grupo de Trabajo de Sitios Web de la Administración General del Estado y por el Grupo “Observatorio, Indicadores y Medidas” del Comité Sectorial de Administración Electrónica (gobiernos regionales y locales).</w:t>
      </w:r>
    </w:p>
    <w:p w14:paraId="36383C50"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Style w:val="Textoennegrita"/>
          <w:rFonts w:ascii="Open Sans" w:hAnsi="Open Sans" w:cs="Open Sans"/>
          <w:color w:val="333333"/>
          <w:sz w:val="23"/>
          <w:szCs w:val="23"/>
        </w:rPr>
        <w:t>Fecha de publicación: 18 de junio de 2020</w:t>
      </w:r>
    </w:p>
    <w:p w14:paraId="266E9D35"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7C91D36A" w14:textId="77777777" w:rsidR="00D10587" w:rsidRDefault="00D10587" w:rsidP="00D10587">
      <w:pPr>
        <w:pStyle w:val="Ttulo3"/>
        <w:shd w:val="clear" w:color="auto" w:fill="FFFFFF"/>
        <w:spacing w:before="300" w:after="150" w:line="390" w:lineRule="atLeast"/>
        <w:rPr>
          <w:rFonts w:ascii="Montserrat" w:hAnsi="Montserrat"/>
          <w:b w:val="0"/>
          <w:bCs w:val="0"/>
          <w:caps/>
          <w:color w:val="0095F8"/>
          <w:spacing w:val="-4"/>
        </w:rPr>
      </w:pPr>
      <w:r>
        <w:rPr>
          <w:rStyle w:val="Textoennegrita"/>
          <w:rFonts w:ascii="Montserrat" w:hAnsi="Montserrat"/>
          <w:b/>
          <w:bCs/>
          <w:caps/>
          <w:color w:val="0095F8"/>
          <w:spacing w:val="-4"/>
        </w:rPr>
        <w:t>AYUDAS</w:t>
      </w:r>
    </w:p>
    <w:p w14:paraId="01688F8F"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235812C7"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Style w:val="Textoennegrita"/>
          <w:rFonts w:ascii="Arial" w:hAnsi="Arial" w:cs="Arial"/>
          <w:color w:val="333333"/>
          <w:sz w:val="20"/>
          <w:szCs w:val="20"/>
        </w:rPr>
        <w:t>Color, estilos y tipografía</w:t>
      </w:r>
    </w:p>
    <w:p w14:paraId="04D52E1F"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br/>
        <w:t>A continuación se indica cómo cambiar los colores, los estilos y la tipografía de las páginas del navegador según vuestras preferencias o necesidades:</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051"/>
        <w:gridCol w:w="6880"/>
      </w:tblGrid>
      <w:tr w:rsidR="00D10587" w14:paraId="74FAD2C9" w14:textId="77777777" w:rsidTr="00625206">
        <w:trPr>
          <w:trHeight w:val="611"/>
          <w:tblHeader/>
        </w:trPr>
        <w:tc>
          <w:tcPr>
            <w:tcW w:w="1148" w:type="pct"/>
            <w:shd w:val="clear" w:color="auto" w:fill="FFFFFF"/>
            <w:tcMar>
              <w:top w:w="0" w:type="dxa"/>
              <w:left w:w="0" w:type="dxa"/>
              <w:bottom w:w="0" w:type="dxa"/>
              <w:right w:w="0" w:type="dxa"/>
            </w:tcMar>
            <w:vAlign w:val="center"/>
            <w:hideMark/>
          </w:tcPr>
          <w:p w14:paraId="0157015E" w14:textId="77777777" w:rsidR="00D10587" w:rsidRDefault="00D10587">
            <w:pPr>
              <w:jc w:val="center"/>
              <w:rPr>
                <w:rFonts w:cs="Open Sans"/>
                <w:b/>
                <w:bCs/>
                <w:color w:val="333333"/>
                <w:sz w:val="23"/>
                <w:szCs w:val="23"/>
              </w:rPr>
            </w:pPr>
            <w:r>
              <w:rPr>
                <w:rStyle w:val="Textoennegrita"/>
                <w:rFonts w:cs="Open Sans"/>
                <w:color w:val="333333"/>
                <w:sz w:val="23"/>
                <w:szCs w:val="23"/>
              </w:rPr>
              <w:t>Navegador</w:t>
            </w:r>
          </w:p>
        </w:tc>
        <w:tc>
          <w:tcPr>
            <w:tcW w:w="3852" w:type="pct"/>
            <w:shd w:val="clear" w:color="auto" w:fill="FFFFFF"/>
            <w:tcMar>
              <w:top w:w="0" w:type="dxa"/>
              <w:left w:w="0" w:type="dxa"/>
              <w:bottom w:w="0" w:type="dxa"/>
              <w:right w:w="0" w:type="dxa"/>
            </w:tcMar>
            <w:vAlign w:val="center"/>
            <w:hideMark/>
          </w:tcPr>
          <w:p w14:paraId="01DC216C" w14:textId="77777777" w:rsidR="00D10587" w:rsidRDefault="00D10587">
            <w:pPr>
              <w:jc w:val="center"/>
              <w:rPr>
                <w:rFonts w:cs="Open Sans"/>
                <w:b/>
                <w:bCs/>
                <w:color w:val="333333"/>
                <w:sz w:val="23"/>
                <w:szCs w:val="23"/>
              </w:rPr>
            </w:pPr>
            <w:r>
              <w:rPr>
                <w:rStyle w:val="Textoennegrita"/>
                <w:rFonts w:cs="Open Sans"/>
                <w:color w:val="333333"/>
                <w:sz w:val="23"/>
                <w:szCs w:val="23"/>
              </w:rPr>
              <w:t>Acción a realizar</w:t>
            </w:r>
          </w:p>
        </w:tc>
      </w:tr>
      <w:tr w:rsidR="00D10587" w14:paraId="2BBB84D7" w14:textId="77777777" w:rsidTr="00625206">
        <w:trPr>
          <w:trHeight w:val="720"/>
        </w:trPr>
        <w:tc>
          <w:tcPr>
            <w:tcW w:w="1148" w:type="pct"/>
            <w:shd w:val="clear" w:color="auto" w:fill="FFFFFF"/>
            <w:tcMar>
              <w:top w:w="0" w:type="dxa"/>
              <w:left w:w="0" w:type="dxa"/>
              <w:bottom w:w="0" w:type="dxa"/>
              <w:right w:w="0" w:type="dxa"/>
            </w:tcMar>
            <w:vAlign w:val="center"/>
            <w:hideMark/>
          </w:tcPr>
          <w:p w14:paraId="55754C99" w14:textId="77777777" w:rsidR="00D10587" w:rsidRDefault="00D10587">
            <w:pPr>
              <w:jc w:val="center"/>
              <w:rPr>
                <w:rFonts w:cs="Open Sans"/>
                <w:color w:val="333333"/>
                <w:sz w:val="23"/>
                <w:szCs w:val="23"/>
              </w:rPr>
            </w:pPr>
            <w:r>
              <w:rPr>
                <w:rStyle w:val="nfasis"/>
                <w:rFonts w:cs="Open Sans"/>
                <w:color w:val="333333"/>
                <w:sz w:val="23"/>
                <w:szCs w:val="23"/>
              </w:rPr>
              <w:t>Explorer</w:t>
            </w:r>
          </w:p>
        </w:tc>
        <w:tc>
          <w:tcPr>
            <w:tcW w:w="3852" w:type="pct"/>
            <w:shd w:val="clear" w:color="auto" w:fill="FFFFFF"/>
            <w:tcMar>
              <w:top w:w="0" w:type="dxa"/>
              <w:left w:w="0" w:type="dxa"/>
              <w:bottom w:w="0" w:type="dxa"/>
              <w:right w:w="0" w:type="dxa"/>
            </w:tcMar>
            <w:vAlign w:val="center"/>
            <w:hideMark/>
          </w:tcPr>
          <w:p w14:paraId="10085BEE" w14:textId="77777777" w:rsidR="00D10587" w:rsidRDefault="00D10587">
            <w:pPr>
              <w:jc w:val="center"/>
              <w:rPr>
                <w:rFonts w:cs="Open Sans"/>
                <w:color w:val="333333"/>
                <w:sz w:val="23"/>
                <w:szCs w:val="23"/>
              </w:rPr>
            </w:pPr>
            <w:r>
              <w:rPr>
                <w:rFonts w:cs="Open Sans"/>
                <w:color w:val="333333"/>
                <w:sz w:val="23"/>
                <w:szCs w:val="23"/>
              </w:rPr>
              <w:t>Herramientas &gt; Opciones de internet &gt; Botón «Accesibilidad» de la pestaña «General» &gt; Activar alguna de les casillas de «Omitir… » y posteriormente a la pestaña «General» personalizar</w:t>
            </w:r>
          </w:p>
        </w:tc>
      </w:tr>
      <w:tr w:rsidR="00D10587" w14:paraId="43D9CCF8" w14:textId="77777777" w:rsidTr="00625206">
        <w:trPr>
          <w:trHeight w:val="285"/>
        </w:trPr>
        <w:tc>
          <w:tcPr>
            <w:tcW w:w="1148" w:type="pct"/>
            <w:shd w:val="clear" w:color="auto" w:fill="FFFFFF"/>
            <w:tcMar>
              <w:top w:w="0" w:type="dxa"/>
              <w:left w:w="0" w:type="dxa"/>
              <w:bottom w:w="0" w:type="dxa"/>
              <w:right w:w="0" w:type="dxa"/>
            </w:tcMar>
            <w:vAlign w:val="center"/>
            <w:hideMark/>
          </w:tcPr>
          <w:p w14:paraId="53E3FB9A" w14:textId="77777777" w:rsidR="00D10587" w:rsidRDefault="00D10587">
            <w:pPr>
              <w:jc w:val="center"/>
              <w:rPr>
                <w:rFonts w:cs="Open Sans"/>
                <w:color w:val="333333"/>
                <w:sz w:val="23"/>
                <w:szCs w:val="23"/>
              </w:rPr>
            </w:pPr>
            <w:r>
              <w:rPr>
                <w:rStyle w:val="nfasis"/>
                <w:rFonts w:cs="Open Sans"/>
                <w:color w:val="333333"/>
                <w:sz w:val="23"/>
                <w:szCs w:val="23"/>
              </w:rPr>
              <w:t>Firefox</w:t>
            </w:r>
          </w:p>
        </w:tc>
        <w:tc>
          <w:tcPr>
            <w:tcW w:w="3852" w:type="pct"/>
            <w:shd w:val="clear" w:color="auto" w:fill="FFFFFF"/>
            <w:tcMar>
              <w:top w:w="0" w:type="dxa"/>
              <w:left w:w="0" w:type="dxa"/>
              <w:bottom w:w="0" w:type="dxa"/>
              <w:right w:w="0" w:type="dxa"/>
            </w:tcMar>
            <w:vAlign w:val="center"/>
            <w:hideMark/>
          </w:tcPr>
          <w:p w14:paraId="6C38386E" w14:textId="77777777" w:rsidR="00D10587" w:rsidRDefault="00D10587">
            <w:pPr>
              <w:jc w:val="center"/>
              <w:rPr>
                <w:rFonts w:cs="Open Sans"/>
                <w:color w:val="333333"/>
                <w:sz w:val="23"/>
                <w:szCs w:val="23"/>
              </w:rPr>
            </w:pPr>
            <w:r>
              <w:rPr>
                <w:rFonts w:cs="Open Sans"/>
                <w:color w:val="333333"/>
                <w:sz w:val="23"/>
                <w:szCs w:val="23"/>
              </w:rPr>
              <w:t>Herramientas &gt; Opciones &gt; Contenido</w:t>
            </w:r>
          </w:p>
        </w:tc>
      </w:tr>
      <w:tr w:rsidR="00D10587" w14:paraId="5F7586D8" w14:textId="77777777" w:rsidTr="00625206">
        <w:trPr>
          <w:trHeight w:val="360"/>
        </w:trPr>
        <w:tc>
          <w:tcPr>
            <w:tcW w:w="1148" w:type="pct"/>
            <w:shd w:val="clear" w:color="auto" w:fill="FFFFFF"/>
            <w:tcMar>
              <w:top w:w="0" w:type="dxa"/>
              <w:left w:w="0" w:type="dxa"/>
              <w:bottom w:w="0" w:type="dxa"/>
              <w:right w:w="0" w:type="dxa"/>
            </w:tcMar>
            <w:vAlign w:val="center"/>
            <w:hideMark/>
          </w:tcPr>
          <w:p w14:paraId="15992D6C" w14:textId="77777777" w:rsidR="00D10587" w:rsidRDefault="00D10587">
            <w:pPr>
              <w:jc w:val="center"/>
              <w:rPr>
                <w:rFonts w:cs="Open Sans"/>
                <w:color w:val="333333"/>
                <w:sz w:val="23"/>
                <w:szCs w:val="23"/>
              </w:rPr>
            </w:pPr>
            <w:r>
              <w:rPr>
                <w:rStyle w:val="nfasis"/>
                <w:rFonts w:cs="Open Sans"/>
                <w:color w:val="333333"/>
                <w:sz w:val="23"/>
                <w:szCs w:val="23"/>
              </w:rPr>
              <w:t>Chrome</w:t>
            </w:r>
          </w:p>
        </w:tc>
        <w:tc>
          <w:tcPr>
            <w:tcW w:w="3852" w:type="pct"/>
            <w:shd w:val="clear" w:color="auto" w:fill="FFFFFF"/>
            <w:tcMar>
              <w:top w:w="0" w:type="dxa"/>
              <w:left w:w="0" w:type="dxa"/>
              <w:bottom w:w="0" w:type="dxa"/>
              <w:right w:w="0" w:type="dxa"/>
            </w:tcMar>
            <w:vAlign w:val="center"/>
            <w:hideMark/>
          </w:tcPr>
          <w:p w14:paraId="30704E38" w14:textId="77777777" w:rsidR="00D10587" w:rsidRDefault="00D10587">
            <w:pPr>
              <w:jc w:val="center"/>
              <w:rPr>
                <w:rFonts w:cs="Open Sans"/>
                <w:color w:val="333333"/>
                <w:sz w:val="23"/>
                <w:szCs w:val="23"/>
              </w:rPr>
            </w:pPr>
            <w:r>
              <w:rPr>
                <w:rFonts w:cs="Open Sans"/>
                <w:color w:val="333333"/>
                <w:sz w:val="23"/>
                <w:szCs w:val="23"/>
              </w:rPr>
              <w:t>Configuración &gt; Enlace «Mostrar opciones avanzadas» &gt; Sección «Contenido web» &gt; Botón «Personalizar fuentes… «</w:t>
            </w:r>
          </w:p>
        </w:tc>
      </w:tr>
      <w:tr w:rsidR="00D10587" w14:paraId="1AEB146E" w14:textId="77777777" w:rsidTr="00625206">
        <w:trPr>
          <w:trHeight w:val="45"/>
        </w:trPr>
        <w:tc>
          <w:tcPr>
            <w:tcW w:w="1148" w:type="pct"/>
            <w:shd w:val="clear" w:color="auto" w:fill="FFFFFF"/>
            <w:tcMar>
              <w:top w:w="0" w:type="dxa"/>
              <w:left w:w="0" w:type="dxa"/>
              <w:bottom w:w="0" w:type="dxa"/>
              <w:right w:w="0" w:type="dxa"/>
            </w:tcMar>
            <w:vAlign w:val="center"/>
            <w:hideMark/>
          </w:tcPr>
          <w:p w14:paraId="3AC2F7C4" w14:textId="77777777" w:rsidR="00D10587" w:rsidRDefault="00D10587">
            <w:pPr>
              <w:jc w:val="center"/>
              <w:rPr>
                <w:rFonts w:cs="Open Sans"/>
                <w:color w:val="333333"/>
                <w:sz w:val="23"/>
                <w:szCs w:val="23"/>
              </w:rPr>
            </w:pPr>
            <w:r>
              <w:rPr>
                <w:rStyle w:val="nfasis"/>
                <w:rFonts w:cs="Open Sans"/>
                <w:color w:val="333333"/>
                <w:sz w:val="23"/>
                <w:szCs w:val="23"/>
              </w:rPr>
              <w:t>Safari</w:t>
            </w:r>
          </w:p>
        </w:tc>
        <w:tc>
          <w:tcPr>
            <w:tcW w:w="3852" w:type="pct"/>
            <w:shd w:val="clear" w:color="auto" w:fill="FFFFFF"/>
            <w:tcMar>
              <w:top w:w="0" w:type="dxa"/>
              <w:left w:w="0" w:type="dxa"/>
              <w:bottom w:w="0" w:type="dxa"/>
              <w:right w:w="0" w:type="dxa"/>
            </w:tcMar>
            <w:vAlign w:val="center"/>
            <w:hideMark/>
          </w:tcPr>
          <w:p w14:paraId="64A7F83C" w14:textId="77777777" w:rsidR="00D10587" w:rsidRDefault="00D10587">
            <w:pPr>
              <w:jc w:val="center"/>
              <w:rPr>
                <w:rFonts w:cs="Open Sans"/>
                <w:color w:val="333333"/>
                <w:sz w:val="23"/>
                <w:szCs w:val="23"/>
              </w:rPr>
            </w:pPr>
            <w:r>
              <w:rPr>
                <w:rFonts w:cs="Open Sans"/>
                <w:color w:val="333333"/>
                <w:sz w:val="23"/>
                <w:szCs w:val="23"/>
              </w:rPr>
              <w:t>Preferencias &gt; pestaña «Avanzado»</w:t>
            </w:r>
          </w:p>
        </w:tc>
      </w:tr>
      <w:tr w:rsidR="00D10587" w14:paraId="62B21557" w14:textId="77777777" w:rsidTr="00625206">
        <w:trPr>
          <w:trHeight w:val="105"/>
        </w:trPr>
        <w:tc>
          <w:tcPr>
            <w:tcW w:w="1148" w:type="pct"/>
            <w:shd w:val="clear" w:color="auto" w:fill="FFFFFF"/>
            <w:tcMar>
              <w:top w:w="0" w:type="dxa"/>
              <w:left w:w="0" w:type="dxa"/>
              <w:bottom w:w="0" w:type="dxa"/>
              <w:right w:w="0" w:type="dxa"/>
            </w:tcMar>
            <w:vAlign w:val="center"/>
            <w:hideMark/>
          </w:tcPr>
          <w:p w14:paraId="477B7263" w14:textId="77777777" w:rsidR="00D10587" w:rsidRDefault="00D10587">
            <w:pPr>
              <w:jc w:val="center"/>
              <w:rPr>
                <w:rFonts w:cs="Open Sans"/>
                <w:color w:val="333333"/>
                <w:sz w:val="23"/>
                <w:szCs w:val="23"/>
              </w:rPr>
            </w:pPr>
            <w:r>
              <w:rPr>
                <w:rStyle w:val="nfasis"/>
                <w:rFonts w:cs="Open Sans"/>
                <w:color w:val="333333"/>
                <w:sz w:val="23"/>
                <w:szCs w:val="23"/>
              </w:rPr>
              <w:t>Opera</w:t>
            </w:r>
          </w:p>
        </w:tc>
        <w:tc>
          <w:tcPr>
            <w:tcW w:w="3852" w:type="pct"/>
            <w:shd w:val="clear" w:color="auto" w:fill="FFFFFF"/>
            <w:tcMar>
              <w:top w:w="0" w:type="dxa"/>
              <w:left w:w="0" w:type="dxa"/>
              <w:bottom w:w="0" w:type="dxa"/>
              <w:right w:w="0" w:type="dxa"/>
            </w:tcMar>
            <w:vAlign w:val="center"/>
            <w:hideMark/>
          </w:tcPr>
          <w:p w14:paraId="65E0232B" w14:textId="77777777" w:rsidR="00D10587" w:rsidRDefault="00D10587">
            <w:pPr>
              <w:jc w:val="center"/>
              <w:rPr>
                <w:rFonts w:cs="Open Sans"/>
                <w:color w:val="333333"/>
                <w:sz w:val="23"/>
                <w:szCs w:val="23"/>
              </w:rPr>
            </w:pPr>
            <w:r>
              <w:rPr>
                <w:rFonts w:cs="Open Sans"/>
                <w:color w:val="333333"/>
                <w:sz w:val="23"/>
                <w:szCs w:val="23"/>
              </w:rPr>
              <w:t>Configuración &gt; Opciones &gt; Pestaña «Páginas web»</w:t>
            </w:r>
          </w:p>
        </w:tc>
      </w:tr>
    </w:tbl>
    <w:p w14:paraId="64E999F2"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70C3D5F7"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Style w:val="Textoennegrita"/>
          <w:rFonts w:ascii="Arial" w:hAnsi="Arial" w:cs="Arial"/>
          <w:color w:val="333333"/>
          <w:sz w:val="20"/>
          <w:szCs w:val="20"/>
        </w:rPr>
        <w:t>Contraste alto</w:t>
      </w:r>
    </w:p>
    <w:p w14:paraId="23F46B01"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br/>
        <w:t>Para configurar el ordenador en contraste alto se deberá seguir, según su sistema operativo, las siguientes combinaciones:</w:t>
      </w:r>
    </w:p>
    <w:p w14:paraId="72B9CC05" w14:textId="77777777" w:rsidR="00D10587" w:rsidRDefault="00D10587" w:rsidP="00D10587">
      <w:pPr>
        <w:numPr>
          <w:ilvl w:val="0"/>
          <w:numId w:val="50"/>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lastRenderedPageBreak/>
        <w:t>En Windows, con la combinación de teclas Shift o Mayúscula + Alt + tecla de imprimir pantalla, o ir a </w:t>
      </w:r>
      <w:r>
        <w:rPr>
          <w:rStyle w:val="Textoennegrita"/>
          <w:rFonts w:cs="Open Sans"/>
          <w:color w:val="333333"/>
          <w:sz w:val="23"/>
          <w:szCs w:val="23"/>
        </w:rPr>
        <w:t>Panel de control</w:t>
      </w:r>
      <w:r>
        <w:rPr>
          <w:rFonts w:cs="Open Sans"/>
          <w:color w:val="333333"/>
          <w:sz w:val="23"/>
          <w:szCs w:val="23"/>
        </w:rPr>
        <w:t>&gt;</w:t>
      </w:r>
      <w:r>
        <w:rPr>
          <w:rStyle w:val="Textoennegrita"/>
          <w:rFonts w:cs="Open Sans"/>
          <w:color w:val="333333"/>
          <w:sz w:val="23"/>
          <w:szCs w:val="23"/>
        </w:rPr>
        <w:t>Centro de actividad</w:t>
      </w:r>
      <w:r>
        <w:rPr>
          <w:rFonts w:cs="Open Sans"/>
          <w:color w:val="333333"/>
          <w:sz w:val="23"/>
          <w:szCs w:val="23"/>
        </w:rPr>
        <w:t>&gt;Configurar </w:t>
      </w:r>
      <w:r>
        <w:rPr>
          <w:rStyle w:val="Textoennegrita"/>
          <w:rFonts w:cs="Open Sans"/>
          <w:color w:val="333333"/>
          <w:sz w:val="23"/>
          <w:szCs w:val="23"/>
        </w:rPr>
        <w:t>contraste alto</w:t>
      </w:r>
      <w:r>
        <w:rPr>
          <w:rFonts w:cs="Open Sans"/>
          <w:color w:val="333333"/>
          <w:sz w:val="23"/>
          <w:szCs w:val="23"/>
        </w:rPr>
        <w:t>.</w:t>
      </w:r>
    </w:p>
    <w:p w14:paraId="5CD4C0AB" w14:textId="77777777" w:rsidR="00D10587" w:rsidRDefault="00D10587" w:rsidP="00D10587">
      <w:pPr>
        <w:numPr>
          <w:ilvl w:val="0"/>
          <w:numId w:val="50"/>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En OS para Mac, ir a Accesibilidad y en la sección </w:t>
      </w:r>
      <w:r>
        <w:rPr>
          <w:rStyle w:val="Textoennegrita"/>
          <w:rFonts w:cs="Open Sans"/>
          <w:color w:val="333333"/>
          <w:sz w:val="23"/>
          <w:szCs w:val="23"/>
        </w:rPr>
        <w:t>Pantalla</w:t>
      </w:r>
      <w:r>
        <w:rPr>
          <w:rFonts w:cs="Open Sans"/>
          <w:color w:val="333333"/>
          <w:sz w:val="23"/>
          <w:szCs w:val="23"/>
        </w:rPr>
        <w:t> activar la casilla </w:t>
      </w:r>
      <w:r>
        <w:rPr>
          <w:rStyle w:val="Textoennegrita"/>
          <w:rFonts w:cs="Open Sans"/>
          <w:color w:val="333333"/>
          <w:sz w:val="23"/>
          <w:szCs w:val="23"/>
        </w:rPr>
        <w:t>Invertir colores.</w:t>
      </w:r>
    </w:p>
    <w:p w14:paraId="68F04CD7" w14:textId="77777777" w:rsidR="00D10587" w:rsidRDefault="00D10587" w:rsidP="00D10587">
      <w:pPr>
        <w:numPr>
          <w:ilvl w:val="0"/>
          <w:numId w:val="50"/>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 xml:space="preserve">En Linux </w:t>
      </w:r>
      <w:proofErr w:type="spellStart"/>
      <w:r>
        <w:rPr>
          <w:rFonts w:cs="Open Sans"/>
          <w:color w:val="333333"/>
          <w:sz w:val="23"/>
          <w:szCs w:val="23"/>
        </w:rPr>
        <w:t>Gnome</w:t>
      </w:r>
      <w:proofErr w:type="spellEnd"/>
      <w:r>
        <w:rPr>
          <w:rFonts w:cs="Open Sans"/>
          <w:color w:val="333333"/>
          <w:sz w:val="23"/>
          <w:szCs w:val="23"/>
        </w:rPr>
        <w:t>, ir a </w:t>
      </w:r>
      <w:proofErr w:type="spellStart"/>
      <w:r>
        <w:rPr>
          <w:rStyle w:val="Textoennegrita"/>
          <w:rFonts w:cs="Open Sans"/>
          <w:color w:val="333333"/>
          <w:sz w:val="23"/>
          <w:szCs w:val="23"/>
        </w:rPr>
        <w:t>Sistemes</w:t>
      </w:r>
      <w:proofErr w:type="spellEnd"/>
      <w:r>
        <w:rPr>
          <w:rFonts w:cs="Open Sans"/>
          <w:color w:val="333333"/>
          <w:sz w:val="23"/>
          <w:szCs w:val="23"/>
        </w:rPr>
        <w:t>, de allí a </w:t>
      </w:r>
      <w:r>
        <w:rPr>
          <w:rStyle w:val="Textoennegrita"/>
          <w:rFonts w:cs="Open Sans"/>
          <w:color w:val="333333"/>
          <w:sz w:val="23"/>
          <w:szCs w:val="23"/>
        </w:rPr>
        <w:t>Preferencias</w:t>
      </w:r>
      <w:r>
        <w:rPr>
          <w:rFonts w:cs="Open Sans"/>
          <w:color w:val="333333"/>
          <w:sz w:val="23"/>
          <w:szCs w:val="23"/>
        </w:rPr>
        <w:t> y posteriormente a </w:t>
      </w:r>
      <w:r>
        <w:rPr>
          <w:rStyle w:val="Textoennegrita"/>
          <w:rFonts w:cs="Open Sans"/>
          <w:color w:val="333333"/>
          <w:sz w:val="23"/>
          <w:szCs w:val="23"/>
        </w:rPr>
        <w:t>Apariencia</w:t>
      </w:r>
      <w:r>
        <w:rPr>
          <w:rFonts w:cs="Open Sans"/>
          <w:color w:val="333333"/>
          <w:sz w:val="23"/>
          <w:szCs w:val="23"/>
        </w:rPr>
        <w:t>, seleccionando algunos de los temas de contraste alto.</w:t>
      </w:r>
    </w:p>
    <w:p w14:paraId="65C0C372"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2F16E979"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Style w:val="Textoennegrita"/>
          <w:rFonts w:ascii="Arial" w:hAnsi="Arial" w:cs="Arial"/>
          <w:color w:val="333333"/>
          <w:sz w:val="20"/>
          <w:szCs w:val="20"/>
        </w:rPr>
        <w:t>Tamaño del texto</w:t>
      </w:r>
    </w:p>
    <w:p w14:paraId="1D078081"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br/>
        <w:t>El diseño accesible de este sitio Web permite que el usuario pueda elegir el tamaño del texto que le  convenga. Esta acción puede llevarse a cabo de diferentes maneras según el navegador que se utilice o puede utilizar directamente los controles A+ y a- proporcionados en las páginas detalle.</w:t>
      </w:r>
    </w:p>
    <w:p w14:paraId="43D99B85"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051"/>
        <w:gridCol w:w="6880"/>
      </w:tblGrid>
      <w:tr w:rsidR="00D10587" w14:paraId="5BF61135" w14:textId="77777777" w:rsidTr="00625206">
        <w:trPr>
          <w:trHeight w:val="588"/>
          <w:tblHeader/>
        </w:trPr>
        <w:tc>
          <w:tcPr>
            <w:tcW w:w="1148" w:type="pct"/>
            <w:shd w:val="clear" w:color="auto" w:fill="FFFFFF"/>
            <w:tcMar>
              <w:top w:w="0" w:type="dxa"/>
              <w:left w:w="0" w:type="dxa"/>
              <w:bottom w:w="0" w:type="dxa"/>
              <w:right w:w="0" w:type="dxa"/>
            </w:tcMar>
            <w:vAlign w:val="center"/>
            <w:hideMark/>
          </w:tcPr>
          <w:p w14:paraId="0E30222C" w14:textId="77777777" w:rsidR="00D10587" w:rsidRDefault="00D10587">
            <w:pPr>
              <w:jc w:val="center"/>
              <w:rPr>
                <w:rFonts w:cs="Open Sans"/>
                <w:b/>
                <w:bCs/>
                <w:color w:val="333333"/>
                <w:sz w:val="23"/>
                <w:szCs w:val="23"/>
              </w:rPr>
            </w:pPr>
            <w:r>
              <w:rPr>
                <w:rStyle w:val="Textoennegrita"/>
                <w:rFonts w:cs="Open Sans"/>
                <w:color w:val="333333"/>
                <w:sz w:val="23"/>
                <w:szCs w:val="23"/>
              </w:rPr>
              <w:t>Navegador</w:t>
            </w:r>
          </w:p>
        </w:tc>
        <w:tc>
          <w:tcPr>
            <w:tcW w:w="3852" w:type="pct"/>
            <w:shd w:val="clear" w:color="auto" w:fill="FFFFFF"/>
            <w:tcMar>
              <w:top w:w="0" w:type="dxa"/>
              <w:left w:w="0" w:type="dxa"/>
              <w:bottom w:w="0" w:type="dxa"/>
              <w:right w:w="0" w:type="dxa"/>
            </w:tcMar>
            <w:vAlign w:val="center"/>
            <w:hideMark/>
          </w:tcPr>
          <w:p w14:paraId="679BB831" w14:textId="77777777" w:rsidR="00D10587" w:rsidRDefault="00D10587">
            <w:pPr>
              <w:jc w:val="center"/>
              <w:rPr>
                <w:rFonts w:cs="Open Sans"/>
                <w:b/>
                <w:bCs/>
                <w:color w:val="333333"/>
                <w:sz w:val="23"/>
                <w:szCs w:val="23"/>
              </w:rPr>
            </w:pPr>
            <w:r>
              <w:rPr>
                <w:rStyle w:val="Textoennegrita"/>
                <w:rFonts w:cs="Open Sans"/>
                <w:color w:val="333333"/>
                <w:sz w:val="23"/>
                <w:szCs w:val="23"/>
              </w:rPr>
              <w:t>Acción a realizar</w:t>
            </w:r>
          </w:p>
        </w:tc>
      </w:tr>
      <w:tr w:rsidR="00D10587" w14:paraId="48CB3048" w14:textId="77777777" w:rsidTr="00625206">
        <w:trPr>
          <w:trHeight w:val="285"/>
        </w:trPr>
        <w:tc>
          <w:tcPr>
            <w:tcW w:w="1148" w:type="pct"/>
            <w:shd w:val="clear" w:color="auto" w:fill="FFFFFF"/>
            <w:tcMar>
              <w:top w:w="0" w:type="dxa"/>
              <w:left w:w="0" w:type="dxa"/>
              <w:bottom w:w="0" w:type="dxa"/>
              <w:right w:w="0" w:type="dxa"/>
            </w:tcMar>
            <w:vAlign w:val="center"/>
            <w:hideMark/>
          </w:tcPr>
          <w:p w14:paraId="09FEFD31" w14:textId="77777777" w:rsidR="00D10587" w:rsidRDefault="00D10587">
            <w:pPr>
              <w:jc w:val="center"/>
              <w:rPr>
                <w:rFonts w:cs="Open Sans"/>
                <w:color w:val="333333"/>
                <w:sz w:val="23"/>
                <w:szCs w:val="23"/>
              </w:rPr>
            </w:pPr>
            <w:r>
              <w:rPr>
                <w:rStyle w:val="nfasis"/>
                <w:rFonts w:cs="Open Sans"/>
                <w:color w:val="333333"/>
                <w:sz w:val="23"/>
                <w:szCs w:val="23"/>
              </w:rPr>
              <w:t>Explorer</w:t>
            </w:r>
          </w:p>
        </w:tc>
        <w:tc>
          <w:tcPr>
            <w:tcW w:w="3852" w:type="pct"/>
            <w:shd w:val="clear" w:color="auto" w:fill="FFFFFF"/>
            <w:tcMar>
              <w:top w:w="0" w:type="dxa"/>
              <w:left w:w="0" w:type="dxa"/>
              <w:bottom w:w="0" w:type="dxa"/>
              <w:right w:w="0" w:type="dxa"/>
            </w:tcMar>
            <w:vAlign w:val="center"/>
            <w:hideMark/>
          </w:tcPr>
          <w:p w14:paraId="1643F999" w14:textId="77777777" w:rsidR="00D10587" w:rsidRDefault="00D10587">
            <w:pPr>
              <w:jc w:val="center"/>
              <w:rPr>
                <w:rFonts w:cs="Open Sans"/>
                <w:color w:val="333333"/>
                <w:sz w:val="23"/>
                <w:szCs w:val="23"/>
              </w:rPr>
            </w:pPr>
            <w:r>
              <w:rPr>
                <w:rFonts w:cs="Open Sans"/>
                <w:color w:val="333333"/>
                <w:sz w:val="23"/>
                <w:szCs w:val="23"/>
              </w:rPr>
              <w:t>Ver &gt; Tamaño del texto</w:t>
            </w:r>
          </w:p>
        </w:tc>
      </w:tr>
      <w:tr w:rsidR="00D10587" w14:paraId="501308DC" w14:textId="77777777" w:rsidTr="00625206">
        <w:trPr>
          <w:trHeight w:val="135"/>
        </w:trPr>
        <w:tc>
          <w:tcPr>
            <w:tcW w:w="1148" w:type="pct"/>
            <w:shd w:val="clear" w:color="auto" w:fill="FFFFFF"/>
            <w:tcMar>
              <w:top w:w="0" w:type="dxa"/>
              <w:left w:w="0" w:type="dxa"/>
              <w:bottom w:w="0" w:type="dxa"/>
              <w:right w:w="0" w:type="dxa"/>
            </w:tcMar>
            <w:vAlign w:val="center"/>
            <w:hideMark/>
          </w:tcPr>
          <w:p w14:paraId="360821DC" w14:textId="77777777" w:rsidR="00D10587" w:rsidRDefault="00D10587">
            <w:pPr>
              <w:jc w:val="center"/>
              <w:rPr>
                <w:rFonts w:cs="Open Sans"/>
                <w:color w:val="333333"/>
                <w:sz w:val="23"/>
                <w:szCs w:val="23"/>
              </w:rPr>
            </w:pPr>
            <w:r>
              <w:rPr>
                <w:rStyle w:val="nfasis"/>
                <w:rFonts w:cs="Open Sans"/>
                <w:color w:val="333333"/>
                <w:sz w:val="23"/>
                <w:szCs w:val="23"/>
              </w:rPr>
              <w:t>Firefox</w:t>
            </w:r>
          </w:p>
        </w:tc>
        <w:tc>
          <w:tcPr>
            <w:tcW w:w="3852" w:type="pct"/>
            <w:shd w:val="clear" w:color="auto" w:fill="FFFFFF"/>
            <w:tcMar>
              <w:top w:w="0" w:type="dxa"/>
              <w:left w:w="0" w:type="dxa"/>
              <w:bottom w:w="0" w:type="dxa"/>
              <w:right w:w="0" w:type="dxa"/>
            </w:tcMar>
            <w:vAlign w:val="center"/>
            <w:hideMark/>
          </w:tcPr>
          <w:p w14:paraId="7107B761" w14:textId="77777777" w:rsidR="00D10587" w:rsidRDefault="00D10587">
            <w:pPr>
              <w:jc w:val="center"/>
              <w:rPr>
                <w:rFonts w:cs="Open Sans"/>
                <w:color w:val="333333"/>
                <w:sz w:val="23"/>
                <w:szCs w:val="23"/>
              </w:rPr>
            </w:pPr>
            <w:r>
              <w:rPr>
                <w:rFonts w:cs="Open Sans"/>
                <w:color w:val="333333"/>
                <w:sz w:val="23"/>
                <w:szCs w:val="23"/>
              </w:rPr>
              <w:t>Ver &gt; Tamaño</w:t>
            </w:r>
          </w:p>
        </w:tc>
      </w:tr>
      <w:tr w:rsidR="00D10587" w14:paraId="564AE98D" w14:textId="77777777" w:rsidTr="00625206">
        <w:trPr>
          <w:trHeight w:val="180"/>
        </w:trPr>
        <w:tc>
          <w:tcPr>
            <w:tcW w:w="1148" w:type="pct"/>
            <w:shd w:val="clear" w:color="auto" w:fill="FFFFFF"/>
            <w:tcMar>
              <w:top w:w="0" w:type="dxa"/>
              <w:left w:w="0" w:type="dxa"/>
              <w:bottom w:w="0" w:type="dxa"/>
              <w:right w:w="0" w:type="dxa"/>
            </w:tcMar>
            <w:vAlign w:val="center"/>
            <w:hideMark/>
          </w:tcPr>
          <w:p w14:paraId="0547CD3F" w14:textId="77777777" w:rsidR="00D10587" w:rsidRDefault="00D10587">
            <w:pPr>
              <w:jc w:val="center"/>
              <w:rPr>
                <w:rFonts w:cs="Open Sans"/>
                <w:color w:val="333333"/>
                <w:sz w:val="23"/>
                <w:szCs w:val="23"/>
              </w:rPr>
            </w:pPr>
            <w:r>
              <w:rPr>
                <w:rStyle w:val="nfasis"/>
                <w:rFonts w:cs="Open Sans"/>
                <w:color w:val="333333"/>
                <w:sz w:val="23"/>
                <w:szCs w:val="23"/>
              </w:rPr>
              <w:t>Chrome</w:t>
            </w:r>
          </w:p>
        </w:tc>
        <w:tc>
          <w:tcPr>
            <w:tcW w:w="3852" w:type="pct"/>
            <w:shd w:val="clear" w:color="auto" w:fill="FFFFFF"/>
            <w:tcMar>
              <w:top w:w="0" w:type="dxa"/>
              <w:left w:w="0" w:type="dxa"/>
              <w:bottom w:w="0" w:type="dxa"/>
              <w:right w:w="0" w:type="dxa"/>
            </w:tcMar>
            <w:vAlign w:val="center"/>
            <w:hideMark/>
          </w:tcPr>
          <w:p w14:paraId="2E999DE3" w14:textId="77777777" w:rsidR="00D10587" w:rsidRDefault="00D10587">
            <w:pPr>
              <w:jc w:val="center"/>
              <w:rPr>
                <w:rFonts w:cs="Open Sans"/>
                <w:color w:val="333333"/>
                <w:sz w:val="23"/>
                <w:szCs w:val="23"/>
              </w:rPr>
            </w:pPr>
            <w:r>
              <w:rPr>
                <w:rFonts w:cs="Open Sans"/>
                <w:color w:val="333333"/>
                <w:sz w:val="23"/>
                <w:szCs w:val="23"/>
              </w:rPr>
              <w:t>Icono llave inglesa &gt; Opciones &gt; Avanzada &gt; Contenido web &gt; Tamaño fuente</w:t>
            </w:r>
          </w:p>
        </w:tc>
      </w:tr>
      <w:tr w:rsidR="00D10587" w14:paraId="3A941635" w14:textId="77777777" w:rsidTr="00625206">
        <w:trPr>
          <w:trHeight w:val="165"/>
        </w:trPr>
        <w:tc>
          <w:tcPr>
            <w:tcW w:w="1148" w:type="pct"/>
            <w:shd w:val="clear" w:color="auto" w:fill="FFFFFF"/>
            <w:tcMar>
              <w:top w:w="0" w:type="dxa"/>
              <w:left w:w="0" w:type="dxa"/>
              <w:bottom w:w="0" w:type="dxa"/>
              <w:right w:w="0" w:type="dxa"/>
            </w:tcMar>
            <w:vAlign w:val="center"/>
            <w:hideMark/>
          </w:tcPr>
          <w:p w14:paraId="12EEA922" w14:textId="77777777" w:rsidR="00D10587" w:rsidRDefault="00D10587">
            <w:pPr>
              <w:jc w:val="center"/>
              <w:rPr>
                <w:rFonts w:cs="Open Sans"/>
                <w:color w:val="333333"/>
                <w:sz w:val="23"/>
                <w:szCs w:val="23"/>
              </w:rPr>
            </w:pPr>
            <w:r>
              <w:rPr>
                <w:rStyle w:val="nfasis"/>
                <w:rFonts w:cs="Open Sans"/>
                <w:color w:val="333333"/>
                <w:sz w:val="23"/>
                <w:szCs w:val="23"/>
              </w:rPr>
              <w:t>Safari</w:t>
            </w:r>
          </w:p>
        </w:tc>
        <w:tc>
          <w:tcPr>
            <w:tcW w:w="3852" w:type="pct"/>
            <w:shd w:val="clear" w:color="auto" w:fill="FFFFFF"/>
            <w:tcMar>
              <w:top w:w="0" w:type="dxa"/>
              <w:left w:w="0" w:type="dxa"/>
              <w:bottom w:w="0" w:type="dxa"/>
              <w:right w:w="0" w:type="dxa"/>
            </w:tcMar>
            <w:vAlign w:val="center"/>
            <w:hideMark/>
          </w:tcPr>
          <w:p w14:paraId="68DB27D5" w14:textId="77777777" w:rsidR="00D10587" w:rsidRDefault="00D10587">
            <w:pPr>
              <w:jc w:val="center"/>
              <w:rPr>
                <w:rFonts w:cs="Open Sans"/>
                <w:color w:val="333333"/>
                <w:sz w:val="23"/>
                <w:szCs w:val="23"/>
              </w:rPr>
            </w:pPr>
            <w:r>
              <w:rPr>
                <w:rFonts w:cs="Open Sans"/>
                <w:color w:val="333333"/>
                <w:sz w:val="23"/>
                <w:szCs w:val="23"/>
              </w:rPr>
              <w:t>Visualización &gt; ampliar/reducir</w:t>
            </w:r>
          </w:p>
        </w:tc>
      </w:tr>
      <w:tr w:rsidR="00D10587" w14:paraId="3507837F" w14:textId="77777777" w:rsidTr="00625206">
        <w:trPr>
          <w:trHeight w:val="135"/>
        </w:trPr>
        <w:tc>
          <w:tcPr>
            <w:tcW w:w="1148" w:type="pct"/>
            <w:shd w:val="clear" w:color="auto" w:fill="FFFFFF"/>
            <w:tcMar>
              <w:top w:w="0" w:type="dxa"/>
              <w:left w:w="0" w:type="dxa"/>
              <w:bottom w:w="0" w:type="dxa"/>
              <w:right w:w="0" w:type="dxa"/>
            </w:tcMar>
            <w:vAlign w:val="center"/>
            <w:hideMark/>
          </w:tcPr>
          <w:p w14:paraId="5E24C472" w14:textId="77777777" w:rsidR="00D10587" w:rsidRDefault="00D10587">
            <w:pPr>
              <w:jc w:val="center"/>
              <w:rPr>
                <w:rFonts w:cs="Open Sans"/>
                <w:color w:val="333333"/>
                <w:sz w:val="23"/>
                <w:szCs w:val="23"/>
              </w:rPr>
            </w:pPr>
            <w:r>
              <w:rPr>
                <w:rStyle w:val="nfasis"/>
                <w:rFonts w:cs="Open Sans"/>
                <w:color w:val="333333"/>
                <w:sz w:val="23"/>
                <w:szCs w:val="23"/>
              </w:rPr>
              <w:t>Opera</w:t>
            </w:r>
          </w:p>
        </w:tc>
        <w:tc>
          <w:tcPr>
            <w:tcW w:w="3852" w:type="pct"/>
            <w:shd w:val="clear" w:color="auto" w:fill="FFFFFF"/>
            <w:tcMar>
              <w:top w:w="0" w:type="dxa"/>
              <w:left w:w="0" w:type="dxa"/>
              <w:bottom w:w="0" w:type="dxa"/>
              <w:right w:w="0" w:type="dxa"/>
            </w:tcMar>
            <w:vAlign w:val="center"/>
            <w:hideMark/>
          </w:tcPr>
          <w:p w14:paraId="43913769" w14:textId="77777777" w:rsidR="00D10587" w:rsidRDefault="00D10587">
            <w:pPr>
              <w:jc w:val="center"/>
              <w:rPr>
                <w:rFonts w:cs="Open Sans"/>
                <w:color w:val="333333"/>
                <w:sz w:val="23"/>
                <w:szCs w:val="23"/>
              </w:rPr>
            </w:pPr>
            <w:r>
              <w:rPr>
                <w:rFonts w:cs="Open Sans"/>
                <w:color w:val="333333"/>
                <w:sz w:val="23"/>
                <w:szCs w:val="23"/>
              </w:rPr>
              <w:t>Ver &gt; escala</w:t>
            </w:r>
          </w:p>
        </w:tc>
      </w:tr>
    </w:tbl>
    <w:p w14:paraId="7C4C7C7E"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br/>
        <w:t xml:space="preserve">Nota: Otra forma de modificar el tamaño de texto es utilizar los atajos de teclado definidos en los navegadores, en particular la combinación de teclas </w:t>
      </w:r>
      <w:proofErr w:type="spellStart"/>
      <w:r>
        <w:rPr>
          <w:rFonts w:ascii="Open Sans" w:hAnsi="Open Sans" w:cs="Open Sans"/>
          <w:color w:val="333333"/>
          <w:sz w:val="23"/>
          <w:szCs w:val="23"/>
        </w:rPr>
        <w:t>CTRL</w:t>
      </w:r>
      <w:proofErr w:type="spellEnd"/>
      <w:r>
        <w:rPr>
          <w:rFonts w:ascii="Open Sans" w:hAnsi="Open Sans" w:cs="Open Sans"/>
          <w:color w:val="333333"/>
          <w:sz w:val="23"/>
          <w:szCs w:val="23"/>
        </w:rPr>
        <w:t xml:space="preserve"> y + para aumentar el tamaño del texto, y </w:t>
      </w:r>
      <w:proofErr w:type="spellStart"/>
      <w:r>
        <w:rPr>
          <w:rFonts w:ascii="Open Sans" w:hAnsi="Open Sans" w:cs="Open Sans"/>
          <w:color w:val="333333"/>
          <w:sz w:val="23"/>
          <w:szCs w:val="23"/>
        </w:rPr>
        <w:t>CTRL</w:t>
      </w:r>
      <w:proofErr w:type="spellEnd"/>
      <w:r>
        <w:rPr>
          <w:rFonts w:ascii="Open Sans" w:hAnsi="Open Sans" w:cs="Open Sans"/>
          <w:color w:val="333333"/>
          <w:sz w:val="23"/>
          <w:szCs w:val="23"/>
        </w:rPr>
        <w:t xml:space="preserve"> y – para reducirlo es común para la mayoría de los navegadores.</w:t>
      </w:r>
    </w:p>
    <w:p w14:paraId="1D50FA6B"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Style w:val="Textoennegrita"/>
          <w:rFonts w:ascii="Arial" w:hAnsi="Arial" w:cs="Arial"/>
          <w:color w:val="333333"/>
          <w:sz w:val="23"/>
          <w:szCs w:val="23"/>
        </w:rPr>
        <w:t>Lectura de contenidos</w:t>
      </w:r>
    </w:p>
    <w:p w14:paraId="46A38C19"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xml:space="preserve">En los contenidos finales informativos tales como Noticias, Actividades, </w:t>
      </w:r>
      <w:proofErr w:type="spellStart"/>
      <w:r>
        <w:rPr>
          <w:rFonts w:ascii="Open Sans" w:hAnsi="Open Sans" w:cs="Open Sans"/>
          <w:color w:val="333333"/>
          <w:sz w:val="23"/>
          <w:szCs w:val="23"/>
        </w:rPr>
        <w:t>etc</w:t>
      </w:r>
      <w:proofErr w:type="spellEnd"/>
      <w:r>
        <w:rPr>
          <w:rFonts w:ascii="Open Sans" w:hAnsi="Open Sans" w:cs="Open Sans"/>
          <w:color w:val="333333"/>
          <w:sz w:val="23"/>
          <w:szCs w:val="23"/>
        </w:rPr>
        <w:t xml:space="preserve">, se incluye la posibilidad de escuchar el contenido de la página utilizando una </w:t>
      </w:r>
      <w:r>
        <w:rPr>
          <w:rFonts w:ascii="Open Sans" w:hAnsi="Open Sans" w:cs="Open Sans"/>
          <w:color w:val="333333"/>
          <w:sz w:val="23"/>
          <w:szCs w:val="23"/>
        </w:rPr>
        <w:lastRenderedPageBreak/>
        <w:t xml:space="preserve">herramienta </w:t>
      </w:r>
      <w:proofErr w:type="spellStart"/>
      <w:r>
        <w:rPr>
          <w:rFonts w:ascii="Open Sans" w:hAnsi="Open Sans" w:cs="Open Sans"/>
          <w:color w:val="333333"/>
          <w:sz w:val="23"/>
          <w:szCs w:val="23"/>
        </w:rPr>
        <w:t>sintetización</w:t>
      </w:r>
      <w:proofErr w:type="spellEnd"/>
      <w:r>
        <w:rPr>
          <w:rFonts w:ascii="Open Sans" w:hAnsi="Open Sans" w:cs="Open Sans"/>
          <w:color w:val="333333"/>
          <w:sz w:val="23"/>
          <w:szCs w:val="23"/>
        </w:rPr>
        <w:t xml:space="preserve"> de voz. Para ello puede utilizar el botón de reproducir que se encuentra debajo del título del contenido.</w:t>
      </w:r>
    </w:p>
    <w:p w14:paraId="0B4281E3"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Style w:val="Textoennegrita"/>
          <w:rFonts w:ascii="Arial" w:hAnsi="Arial" w:cs="Arial"/>
          <w:color w:val="333333"/>
          <w:sz w:val="23"/>
          <w:szCs w:val="23"/>
        </w:rPr>
        <w:t>Migas de pan</w:t>
      </w:r>
    </w:p>
    <w:p w14:paraId="117D9D09" w14:textId="77777777" w:rsidR="00D10587" w:rsidRDefault="00D10587" w:rsidP="00D10587">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En todos los documentos del sitio se encuentra presente el mecanismo conocido como Migas de pan. Su propósito es situar al usuario en el contexto del portal, indicando una posible ruta desde la página principal al documento actual. </w:t>
      </w:r>
    </w:p>
    <w:p w14:paraId="74A70036" w14:textId="77777777" w:rsidR="00F969A1" w:rsidRPr="00CB2BCF" w:rsidRDefault="00F969A1" w:rsidP="00CB2BCF"/>
    <w:sectPr w:rsidR="00F969A1" w:rsidRPr="00CB2BCF">
      <w:headerReference w:type="default" r:id="rId10"/>
      <w:pgSz w:w="11906" w:h="16838"/>
      <w:pgMar w:top="2410" w:right="1274" w:bottom="1417" w:left="1701" w:header="426"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70017" w14:textId="77777777" w:rsidR="00A33A29" w:rsidRDefault="00A33A29">
      <w:pPr>
        <w:spacing w:after="0" w:line="240" w:lineRule="auto"/>
      </w:pPr>
      <w:r>
        <w:separator/>
      </w:r>
    </w:p>
  </w:endnote>
  <w:endnote w:type="continuationSeparator" w:id="0">
    <w:p w14:paraId="74A70019" w14:textId="77777777" w:rsidR="00A33A29" w:rsidRDefault="00A3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8000002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70013" w14:textId="77777777" w:rsidR="00A33A29" w:rsidRDefault="00A33A29">
      <w:pPr>
        <w:spacing w:after="0" w:line="240" w:lineRule="auto"/>
      </w:pPr>
      <w:r>
        <w:rPr>
          <w:color w:val="000000"/>
        </w:rPr>
        <w:separator/>
      </w:r>
    </w:p>
  </w:footnote>
  <w:footnote w:type="continuationSeparator" w:id="0">
    <w:p w14:paraId="74A70015" w14:textId="77777777" w:rsidR="00A33A29" w:rsidRDefault="00A33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7001B" w14:textId="77777777" w:rsidR="00A33A29" w:rsidRDefault="00A33A29">
    <w:pPr>
      <w:pStyle w:val="Encabezado"/>
    </w:pPr>
  </w:p>
  <w:tbl>
    <w:tblPr>
      <w:tblW w:w="8921" w:type="dxa"/>
      <w:tblCellMar>
        <w:left w:w="10" w:type="dxa"/>
        <w:right w:w="10" w:type="dxa"/>
      </w:tblCellMar>
      <w:tblLook w:val="0000" w:firstRow="0" w:lastRow="0" w:firstColumn="0" w:lastColumn="0" w:noHBand="0" w:noVBand="0"/>
    </w:tblPr>
    <w:tblGrid>
      <w:gridCol w:w="4460"/>
      <w:gridCol w:w="4461"/>
    </w:tblGrid>
    <w:tr w:rsidR="00A33A29" w14:paraId="74A7001F" w14:textId="77777777">
      <w:tc>
        <w:tcPr>
          <w:tcW w:w="4460" w:type="dxa"/>
          <w:shd w:val="clear" w:color="auto" w:fill="auto"/>
          <w:tcMar>
            <w:top w:w="0" w:type="dxa"/>
            <w:left w:w="108" w:type="dxa"/>
            <w:bottom w:w="0" w:type="dxa"/>
            <w:right w:w="108" w:type="dxa"/>
          </w:tcMar>
          <w:vAlign w:val="center"/>
        </w:tcPr>
        <w:p w14:paraId="74A7001C" w14:textId="77777777" w:rsidR="00A33A29" w:rsidRDefault="00A33A29">
          <w:pPr>
            <w:pStyle w:val="Encabezado"/>
          </w:pPr>
          <w:r>
            <w:rPr>
              <w:noProof/>
            </w:rPr>
            <w:drawing>
              <wp:inline distT="0" distB="0" distL="0" distR="0" wp14:anchorId="74A70013" wp14:editId="74A70014">
                <wp:extent cx="2012274" cy="317726"/>
                <wp:effectExtent l="0" t="0" r="7026" b="6124"/>
                <wp:docPr id="1" name="Imagen 8" descr="Instituto Tecnológico de Canaria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12274" cy="317726"/>
                        </a:xfrm>
                        <a:prstGeom prst="rect">
                          <a:avLst/>
                        </a:prstGeom>
                        <a:noFill/>
                        <a:ln>
                          <a:noFill/>
                          <a:prstDash/>
                        </a:ln>
                      </pic:spPr>
                    </pic:pic>
                  </a:graphicData>
                </a:graphic>
              </wp:inline>
            </w:drawing>
          </w:r>
        </w:p>
      </w:tc>
      <w:tc>
        <w:tcPr>
          <w:tcW w:w="4461" w:type="dxa"/>
          <w:shd w:val="clear" w:color="auto" w:fill="auto"/>
          <w:tcMar>
            <w:top w:w="0" w:type="dxa"/>
            <w:left w:w="108" w:type="dxa"/>
            <w:bottom w:w="0" w:type="dxa"/>
            <w:right w:w="108" w:type="dxa"/>
          </w:tcMar>
          <w:vAlign w:val="center"/>
        </w:tcPr>
        <w:p w14:paraId="74A7001D" w14:textId="77777777" w:rsidR="00A33A29" w:rsidRDefault="00A33A29">
          <w:pPr>
            <w:pStyle w:val="Encabezado"/>
            <w:jc w:val="right"/>
            <w:rPr>
              <w:b/>
              <w:bCs/>
              <w:color w:val="00B0F0"/>
              <w:sz w:val="24"/>
              <w:szCs w:val="24"/>
            </w:rPr>
          </w:pPr>
          <w:r>
            <w:rPr>
              <w:b/>
              <w:bCs/>
              <w:color w:val="00B0F0"/>
              <w:sz w:val="24"/>
              <w:szCs w:val="24"/>
            </w:rPr>
            <w:t>Portal de transparencia</w:t>
          </w:r>
        </w:p>
        <w:p w14:paraId="74A7001E" w14:textId="0BD6648A" w:rsidR="00A33A29" w:rsidRDefault="00D10587">
          <w:pPr>
            <w:pStyle w:val="Encabezado"/>
            <w:jc w:val="right"/>
          </w:pPr>
          <w:r>
            <w:rPr>
              <w:b/>
              <w:bCs/>
              <w:color w:val="00B0F0"/>
              <w:sz w:val="28"/>
              <w:szCs w:val="28"/>
            </w:rPr>
            <w:t>Accesibilidad</w:t>
          </w:r>
        </w:p>
      </w:tc>
    </w:tr>
    <w:tr w:rsidR="00A33A29" w14:paraId="74A70022" w14:textId="77777777">
      <w:tc>
        <w:tcPr>
          <w:tcW w:w="4460" w:type="dxa"/>
          <w:shd w:val="clear" w:color="auto" w:fill="auto"/>
          <w:tcMar>
            <w:top w:w="0" w:type="dxa"/>
            <w:left w:w="108" w:type="dxa"/>
            <w:bottom w:w="0" w:type="dxa"/>
            <w:right w:w="108" w:type="dxa"/>
          </w:tcMar>
          <w:vAlign w:val="center"/>
        </w:tcPr>
        <w:p w14:paraId="74A70020" w14:textId="77777777" w:rsidR="00A33A29" w:rsidRDefault="00A33A29">
          <w:pPr>
            <w:pStyle w:val="Encabezado"/>
          </w:pPr>
        </w:p>
      </w:tc>
      <w:tc>
        <w:tcPr>
          <w:tcW w:w="4461" w:type="dxa"/>
          <w:shd w:val="clear" w:color="auto" w:fill="auto"/>
          <w:tcMar>
            <w:top w:w="0" w:type="dxa"/>
            <w:left w:w="108" w:type="dxa"/>
            <w:bottom w:w="0" w:type="dxa"/>
            <w:right w:w="108" w:type="dxa"/>
          </w:tcMar>
          <w:vAlign w:val="center"/>
        </w:tcPr>
        <w:p w14:paraId="74A70021" w14:textId="77777777" w:rsidR="00A33A29" w:rsidRDefault="00A33A29">
          <w:pPr>
            <w:pStyle w:val="Encabezado"/>
            <w:jc w:val="right"/>
            <w:rPr>
              <w:b/>
              <w:bCs/>
              <w:color w:val="00B0F0"/>
              <w:sz w:val="24"/>
              <w:szCs w:val="24"/>
            </w:rPr>
          </w:pPr>
        </w:p>
      </w:tc>
    </w:tr>
  </w:tbl>
  <w:p w14:paraId="74A70023" w14:textId="77777777" w:rsidR="00A33A29" w:rsidRDefault="00A33A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573"/>
    <w:multiLevelType w:val="multilevel"/>
    <w:tmpl w:val="79B6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31C90"/>
    <w:multiLevelType w:val="multilevel"/>
    <w:tmpl w:val="F702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D47CD"/>
    <w:multiLevelType w:val="multilevel"/>
    <w:tmpl w:val="69F8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D692F"/>
    <w:multiLevelType w:val="multilevel"/>
    <w:tmpl w:val="1D64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F03EB"/>
    <w:multiLevelType w:val="multilevel"/>
    <w:tmpl w:val="E7E4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D0524"/>
    <w:multiLevelType w:val="multilevel"/>
    <w:tmpl w:val="EE4A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A5037"/>
    <w:multiLevelType w:val="multilevel"/>
    <w:tmpl w:val="40AE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9F67DE"/>
    <w:multiLevelType w:val="multilevel"/>
    <w:tmpl w:val="F000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16B50"/>
    <w:multiLevelType w:val="multilevel"/>
    <w:tmpl w:val="34C8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82B42"/>
    <w:multiLevelType w:val="multilevel"/>
    <w:tmpl w:val="9D24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AC1FC4"/>
    <w:multiLevelType w:val="multilevel"/>
    <w:tmpl w:val="A53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DE07AE"/>
    <w:multiLevelType w:val="multilevel"/>
    <w:tmpl w:val="BDB4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1F0F1D"/>
    <w:multiLevelType w:val="multilevel"/>
    <w:tmpl w:val="EDBE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63F03"/>
    <w:multiLevelType w:val="multilevel"/>
    <w:tmpl w:val="3542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D94407"/>
    <w:multiLevelType w:val="multilevel"/>
    <w:tmpl w:val="2660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8103AB"/>
    <w:multiLevelType w:val="multilevel"/>
    <w:tmpl w:val="E56C07F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380018F4"/>
    <w:multiLevelType w:val="multilevel"/>
    <w:tmpl w:val="E71238B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3A8078AF"/>
    <w:multiLevelType w:val="multilevel"/>
    <w:tmpl w:val="497E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155A7A"/>
    <w:multiLevelType w:val="multilevel"/>
    <w:tmpl w:val="A50A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BF3EB6"/>
    <w:multiLevelType w:val="multilevel"/>
    <w:tmpl w:val="04E2A0E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417D28DC"/>
    <w:multiLevelType w:val="multilevel"/>
    <w:tmpl w:val="9458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A022B9"/>
    <w:multiLevelType w:val="multilevel"/>
    <w:tmpl w:val="81FE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3B76B4"/>
    <w:multiLevelType w:val="multilevel"/>
    <w:tmpl w:val="48BC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1E69B8"/>
    <w:multiLevelType w:val="multilevel"/>
    <w:tmpl w:val="FC4A3CC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4" w15:restartNumberingAfterBreak="0">
    <w:nsid w:val="50382CF8"/>
    <w:multiLevelType w:val="multilevel"/>
    <w:tmpl w:val="E43A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D07BDC"/>
    <w:multiLevelType w:val="multilevel"/>
    <w:tmpl w:val="190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2D4510"/>
    <w:multiLevelType w:val="multilevel"/>
    <w:tmpl w:val="932C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547B49"/>
    <w:multiLevelType w:val="multilevel"/>
    <w:tmpl w:val="FA7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930519"/>
    <w:multiLevelType w:val="multilevel"/>
    <w:tmpl w:val="7A1A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38265D"/>
    <w:multiLevelType w:val="multilevel"/>
    <w:tmpl w:val="F4E8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FE5189"/>
    <w:multiLevelType w:val="multilevel"/>
    <w:tmpl w:val="87C8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5D1E0E"/>
    <w:multiLevelType w:val="multilevel"/>
    <w:tmpl w:val="664E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790116"/>
    <w:multiLevelType w:val="multilevel"/>
    <w:tmpl w:val="8B501C7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3" w15:restartNumberingAfterBreak="0">
    <w:nsid w:val="5D2D518D"/>
    <w:multiLevelType w:val="multilevel"/>
    <w:tmpl w:val="989A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52795B"/>
    <w:multiLevelType w:val="multilevel"/>
    <w:tmpl w:val="E0E8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7A25C5"/>
    <w:multiLevelType w:val="multilevel"/>
    <w:tmpl w:val="4BB8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CD057A"/>
    <w:multiLevelType w:val="multilevel"/>
    <w:tmpl w:val="AAFC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A35C32"/>
    <w:multiLevelType w:val="multilevel"/>
    <w:tmpl w:val="4F6C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AA7CB2"/>
    <w:multiLevelType w:val="multilevel"/>
    <w:tmpl w:val="1652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597853"/>
    <w:multiLevelType w:val="multilevel"/>
    <w:tmpl w:val="DA70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9316E4"/>
    <w:multiLevelType w:val="multilevel"/>
    <w:tmpl w:val="A1DC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E81EA8"/>
    <w:multiLevelType w:val="multilevel"/>
    <w:tmpl w:val="80EE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BF7263"/>
    <w:multiLevelType w:val="multilevel"/>
    <w:tmpl w:val="2BE4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1C2CFC"/>
    <w:multiLevelType w:val="multilevel"/>
    <w:tmpl w:val="09FC6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EB337C"/>
    <w:multiLevelType w:val="multilevel"/>
    <w:tmpl w:val="CD6C47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7FF31C3"/>
    <w:multiLevelType w:val="multilevel"/>
    <w:tmpl w:val="9372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DA16AA"/>
    <w:multiLevelType w:val="multilevel"/>
    <w:tmpl w:val="4512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1B40DA"/>
    <w:multiLevelType w:val="multilevel"/>
    <w:tmpl w:val="600E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1034E0"/>
    <w:multiLevelType w:val="multilevel"/>
    <w:tmpl w:val="6F5C909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9" w15:restartNumberingAfterBreak="0">
    <w:nsid w:val="7DD64307"/>
    <w:multiLevelType w:val="multilevel"/>
    <w:tmpl w:val="5B6C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2"/>
  </w:num>
  <w:num w:numId="3">
    <w:abstractNumId w:val="15"/>
  </w:num>
  <w:num w:numId="4">
    <w:abstractNumId w:val="16"/>
  </w:num>
  <w:num w:numId="5">
    <w:abstractNumId w:val="48"/>
  </w:num>
  <w:num w:numId="6">
    <w:abstractNumId w:val="19"/>
  </w:num>
  <w:num w:numId="7">
    <w:abstractNumId w:val="7"/>
  </w:num>
  <w:num w:numId="8">
    <w:abstractNumId w:val="38"/>
  </w:num>
  <w:num w:numId="9">
    <w:abstractNumId w:val="28"/>
  </w:num>
  <w:num w:numId="10">
    <w:abstractNumId w:val="6"/>
  </w:num>
  <w:num w:numId="11">
    <w:abstractNumId w:val="20"/>
  </w:num>
  <w:num w:numId="12">
    <w:abstractNumId w:val="31"/>
  </w:num>
  <w:num w:numId="13">
    <w:abstractNumId w:val="24"/>
  </w:num>
  <w:num w:numId="14">
    <w:abstractNumId w:val="4"/>
  </w:num>
  <w:num w:numId="15">
    <w:abstractNumId w:val="12"/>
  </w:num>
  <w:num w:numId="16">
    <w:abstractNumId w:val="35"/>
  </w:num>
  <w:num w:numId="17">
    <w:abstractNumId w:val="41"/>
  </w:num>
  <w:num w:numId="18">
    <w:abstractNumId w:val="0"/>
  </w:num>
  <w:num w:numId="19">
    <w:abstractNumId w:val="36"/>
  </w:num>
  <w:num w:numId="20">
    <w:abstractNumId w:val="14"/>
  </w:num>
  <w:num w:numId="21">
    <w:abstractNumId w:val="39"/>
  </w:num>
  <w:num w:numId="22">
    <w:abstractNumId w:val="5"/>
  </w:num>
  <w:num w:numId="23">
    <w:abstractNumId w:val="10"/>
  </w:num>
  <w:num w:numId="24">
    <w:abstractNumId w:val="22"/>
  </w:num>
  <w:num w:numId="25">
    <w:abstractNumId w:val="33"/>
  </w:num>
  <w:num w:numId="26">
    <w:abstractNumId w:val="1"/>
  </w:num>
  <w:num w:numId="27">
    <w:abstractNumId w:val="13"/>
  </w:num>
  <w:num w:numId="28">
    <w:abstractNumId w:val="46"/>
  </w:num>
  <w:num w:numId="29">
    <w:abstractNumId w:val="47"/>
  </w:num>
  <w:num w:numId="30">
    <w:abstractNumId w:val="18"/>
  </w:num>
  <w:num w:numId="31">
    <w:abstractNumId w:val="30"/>
  </w:num>
  <w:num w:numId="32">
    <w:abstractNumId w:val="45"/>
  </w:num>
  <w:num w:numId="33">
    <w:abstractNumId w:val="26"/>
  </w:num>
  <w:num w:numId="34">
    <w:abstractNumId w:val="49"/>
  </w:num>
  <w:num w:numId="35">
    <w:abstractNumId w:val="21"/>
  </w:num>
  <w:num w:numId="36">
    <w:abstractNumId w:val="27"/>
  </w:num>
  <w:num w:numId="37">
    <w:abstractNumId w:val="42"/>
  </w:num>
  <w:num w:numId="38">
    <w:abstractNumId w:val="2"/>
  </w:num>
  <w:num w:numId="39">
    <w:abstractNumId w:val="29"/>
  </w:num>
  <w:num w:numId="40">
    <w:abstractNumId w:val="25"/>
  </w:num>
  <w:num w:numId="41">
    <w:abstractNumId w:val="37"/>
  </w:num>
  <w:num w:numId="42">
    <w:abstractNumId w:val="40"/>
  </w:num>
  <w:num w:numId="43">
    <w:abstractNumId w:val="9"/>
  </w:num>
  <w:num w:numId="44">
    <w:abstractNumId w:val="43"/>
  </w:num>
  <w:num w:numId="45">
    <w:abstractNumId w:val="8"/>
  </w:num>
  <w:num w:numId="46">
    <w:abstractNumId w:val="11"/>
  </w:num>
  <w:num w:numId="47">
    <w:abstractNumId w:val="3"/>
  </w:num>
  <w:num w:numId="48">
    <w:abstractNumId w:val="44"/>
  </w:num>
  <w:num w:numId="49">
    <w:abstractNumId w:val="17"/>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9A1"/>
    <w:rsid w:val="001A5F15"/>
    <w:rsid w:val="003A5C41"/>
    <w:rsid w:val="004A6785"/>
    <w:rsid w:val="00516B4A"/>
    <w:rsid w:val="0056310C"/>
    <w:rsid w:val="00625206"/>
    <w:rsid w:val="00736F5B"/>
    <w:rsid w:val="008E57FA"/>
    <w:rsid w:val="009D265E"/>
    <w:rsid w:val="00A33A29"/>
    <w:rsid w:val="00CB2BCF"/>
    <w:rsid w:val="00D10587"/>
    <w:rsid w:val="00ED697A"/>
    <w:rsid w:val="00F969A1"/>
    <w:rsid w:val="00FD08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0011"/>
  <w15:docId w15:val="{175859CB-C90A-462C-9C58-25DE0D2F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s-E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Open Sans" w:hAnsi="Open Sans"/>
    </w:rPr>
  </w:style>
  <w:style w:type="paragraph" w:styleId="Ttulo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Ttulo3">
    <w:name w:val="heading 3"/>
    <w:basedOn w:val="Normal"/>
    <w:uiPriority w:val="9"/>
    <w:unhideWhenUsed/>
    <w:qFormat/>
    <w:pPr>
      <w:spacing w:before="100" w:after="100" w:line="240" w:lineRule="auto"/>
      <w:outlineLvl w:val="2"/>
    </w:pPr>
    <w:rPr>
      <w:rFonts w:ascii="Times New Roman" w:eastAsia="Times New Roman" w:hAnsi="Times New Roman"/>
      <w:b/>
      <w:bCs/>
      <w:sz w:val="27"/>
      <w:szCs w:val="27"/>
      <w:lang w:eastAsia="es-ES"/>
    </w:rPr>
  </w:style>
  <w:style w:type="paragraph" w:styleId="Ttulo4">
    <w:name w:val="heading 4"/>
    <w:basedOn w:val="Normal"/>
    <w:next w:val="Normal"/>
    <w:uiPriority w:val="9"/>
    <w:unhideWhenUsed/>
    <w:qFormat/>
    <w:pPr>
      <w:keepNext/>
      <w:keepLines/>
      <w:spacing w:before="40" w:after="0"/>
      <w:outlineLvl w:val="3"/>
    </w:pPr>
    <w:rPr>
      <w:rFonts w:ascii="Calibri Light" w:eastAsia="Times New Roman" w:hAnsi="Calibri Light"/>
      <w:i/>
      <w:iCs/>
      <w:color w:val="2F54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rPr>
      <w:rFonts w:ascii="Times New Roman" w:eastAsia="Times New Roman" w:hAnsi="Times New Roman" w:cs="Times New Roman"/>
      <w:b/>
      <w:bCs/>
      <w:sz w:val="27"/>
      <w:szCs w:val="27"/>
      <w:lang w:eastAsia="es-ES"/>
    </w:rPr>
  </w:style>
  <w:style w:type="paragraph" w:customStyle="1" w:styleId="p1">
    <w:name w:val="p1"/>
    <w:basedOn w:val="Normal"/>
    <w:pPr>
      <w:spacing w:before="100" w:after="100" w:line="240" w:lineRule="auto"/>
    </w:pPr>
    <w:rPr>
      <w:rFonts w:ascii="Times New Roman" w:eastAsia="Times New Roman" w:hAnsi="Times New Roman"/>
      <w:sz w:val="24"/>
      <w:szCs w:val="24"/>
      <w:lang w:eastAsia="es-ES"/>
    </w:rPr>
  </w:style>
  <w:style w:type="character" w:customStyle="1" w:styleId="s1">
    <w:name w:val="s1"/>
    <w:basedOn w:val="Fuentedeprrafopredeter"/>
  </w:style>
  <w:style w:type="character" w:styleId="Textoennegrita">
    <w:name w:val="Strong"/>
    <w:basedOn w:val="Fuentedeprrafopredeter"/>
    <w:uiPriority w:val="22"/>
    <w:qFormat/>
    <w:rPr>
      <w:b/>
      <w:bCs/>
    </w:rPr>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eastAsia="es-ES"/>
    </w:rPr>
  </w:style>
  <w:style w:type="paragraph" w:customStyle="1" w:styleId="p2">
    <w:name w:val="p2"/>
    <w:basedOn w:val="Normal"/>
    <w:pPr>
      <w:spacing w:before="100" w:after="100" w:line="240" w:lineRule="auto"/>
    </w:pPr>
    <w:rPr>
      <w:rFonts w:ascii="Times New Roman" w:eastAsia="Times New Roman" w:hAnsi="Times New Roman"/>
      <w:sz w:val="24"/>
      <w:szCs w:val="24"/>
      <w:lang w:eastAsia="es-ES"/>
    </w:rPr>
  </w:style>
  <w:style w:type="paragraph" w:customStyle="1" w:styleId="p3">
    <w:name w:val="p3"/>
    <w:basedOn w:val="Normal"/>
    <w:pPr>
      <w:spacing w:before="100" w:after="100" w:line="240" w:lineRule="auto"/>
    </w:pPr>
    <w:rPr>
      <w:rFonts w:ascii="Times New Roman" w:eastAsia="Times New Roman" w:hAnsi="Times New Roman"/>
      <w:sz w:val="24"/>
      <w:szCs w:val="24"/>
      <w:lang w:eastAsia="es-ES"/>
    </w:rPr>
  </w:style>
  <w:style w:type="character" w:styleId="Hipervnculo">
    <w:name w:val="Hyperlink"/>
    <w:basedOn w:val="Fuentedeprrafopredeter"/>
    <w:rPr>
      <w:color w:val="0000FF"/>
      <w:u w:val="single"/>
    </w:rPr>
  </w:style>
  <w:style w:type="character" w:customStyle="1" w:styleId="s2">
    <w:name w:val="s2"/>
    <w:basedOn w:val="Fuentedeprrafopredeter"/>
  </w:style>
  <w:style w:type="paragraph" w:customStyle="1" w:styleId="p4">
    <w:name w:val="p4"/>
    <w:basedOn w:val="Normal"/>
    <w:pPr>
      <w:spacing w:before="100" w:after="100" w:line="240" w:lineRule="auto"/>
    </w:pPr>
    <w:rPr>
      <w:rFonts w:ascii="Times New Roman" w:eastAsia="Times New Roman" w:hAnsi="Times New Roman"/>
      <w:sz w:val="24"/>
      <w:szCs w:val="24"/>
      <w:lang w:eastAsia="es-ES"/>
    </w:rPr>
  </w:style>
  <w:style w:type="paragraph" w:styleId="Encabezado">
    <w:name w:val="header"/>
    <w:basedOn w:val="Normal"/>
    <w:pPr>
      <w:tabs>
        <w:tab w:val="center" w:pos="4252"/>
        <w:tab w:val="right" w:pos="8504"/>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line="240" w:lineRule="auto"/>
    </w:pPr>
  </w:style>
  <w:style w:type="character" w:customStyle="1" w:styleId="PiedepginaCar">
    <w:name w:val="Pie de página Car"/>
    <w:basedOn w:val="Fuentedeprrafopredeter"/>
  </w:style>
  <w:style w:type="character" w:customStyle="1" w:styleId="Ttulo4Car">
    <w:name w:val="Título 4 Car"/>
    <w:basedOn w:val="Fuentedeprrafopredeter"/>
    <w:rPr>
      <w:rFonts w:ascii="Calibri Light" w:eastAsia="Times New Roman" w:hAnsi="Calibri Light" w:cs="Times New Roman"/>
      <w:i/>
      <w:iCs/>
      <w:color w:val="2F5496"/>
    </w:rPr>
  </w:style>
  <w:style w:type="paragraph" w:styleId="z-Principiodelformulario">
    <w:name w:val="HTML Top of Form"/>
    <w:basedOn w:val="Normal"/>
    <w:next w:val="Normal"/>
    <w:uiPriority w:val="99"/>
    <w:pPr>
      <w:pBdr>
        <w:bottom w:val="single" w:sz="6" w:space="1" w:color="000000"/>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uiPriority w:val="99"/>
    <w:rPr>
      <w:rFonts w:ascii="Arial" w:eastAsia="Times New Roman" w:hAnsi="Arial" w:cs="Arial"/>
      <w:vanish/>
      <w:sz w:val="16"/>
      <w:szCs w:val="16"/>
      <w:lang w:eastAsia="es-ES"/>
    </w:rPr>
  </w:style>
  <w:style w:type="paragraph" w:styleId="z-Finaldelformulario">
    <w:name w:val="HTML Bottom of Form"/>
    <w:basedOn w:val="Normal"/>
    <w:next w:val="Normal"/>
    <w:uiPriority w:val="99"/>
    <w:pPr>
      <w:pBdr>
        <w:top w:val="single" w:sz="6" w:space="1" w:color="000000"/>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uiPriority w:val="99"/>
    <w:rPr>
      <w:rFonts w:ascii="Arial" w:eastAsia="Times New Roman" w:hAnsi="Arial" w:cs="Arial"/>
      <w:vanish/>
      <w:sz w:val="16"/>
      <w:szCs w:val="16"/>
      <w:lang w:eastAsia="es-ES"/>
    </w:rPr>
  </w:style>
  <w:style w:type="paragraph" w:customStyle="1" w:styleId="has-small-font-size">
    <w:name w:val="has-small-font-size"/>
    <w:basedOn w:val="Normal"/>
    <w:pPr>
      <w:spacing w:before="100" w:after="100" w:line="240" w:lineRule="auto"/>
    </w:pPr>
    <w:rPr>
      <w:rFonts w:ascii="Times New Roman" w:eastAsia="Times New Roman" w:hAnsi="Times New Roman"/>
      <w:sz w:val="24"/>
      <w:szCs w:val="24"/>
      <w:lang w:eastAsia="es-ES"/>
    </w:rPr>
  </w:style>
  <w:style w:type="paragraph" w:styleId="Prrafodelista">
    <w:name w:val="List Paragraph"/>
    <w:basedOn w:val="Normal"/>
    <w:pPr>
      <w:ind w:left="720"/>
    </w:pPr>
  </w:style>
  <w:style w:type="character" w:customStyle="1" w:styleId="Ttulo2Car">
    <w:name w:val="Título 2 Car"/>
    <w:basedOn w:val="Fuentedeprrafopredeter"/>
    <w:rPr>
      <w:rFonts w:ascii="Calibri Light" w:eastAsia="Times New Roman" w:hAnsi="Calibri Light" w:cs="Times New Roman"/>
      <w:color w:val="2F5496"/>
      <w:sz w:val="26"/>
      <w:szCs w:val="26"/>
    </w:rPr>
  </w:style>
  <w:style w:type="character" w:styleId="nfasis">
    <w:name w:val="Emphasis"/>
    <w:basedOn w:val="Fuentedeprrafopredeter"/>
    <w:uiPriority w:val="20"/>
    <w:qFormat/>
    <w:rPr>
      <w:i/>
      <w:iCs/>
    </w:rPr>
  </w:style>
  <w:style w:type="paragraph" w:customStyle="1" w:styleId="limittexttwolines">
    <w:name w:val="limit_text_two_lines"/>
    <w:basedOn w:val="Normal"/>
    <w:rsid w:val="0056310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421729">
      <w:bodyDiv w:val="1"/>
      <w:marLeft w:val="0"/>
      <w:marRight w:val="0"/>
      <w:marTop w:val="0"/>
      <w:marBottom w:val="0"/>
      <w:divBdr>
        <w:top w:val="none" w:sz="0" w:space="0" w:color="auto"/>
        <w:left w:val="none" w:sz="0" w:space="0" w:color="auto"/>
        <w:bottom w:val="none" w:sz="0" w:space="0" w:color="auto"/>
        <w:right w:val="none" w:sz="0" w:space="0" w:color="auto"/>
      </w:divBdr>
    </w:div>
    <w:div w:id="982275800">
      <w:bodyDiv w:val="1"/>
      <w:marLeft w:val="0"/>
      <w:marRight w:val="0"/>
      <w:marTop w:val="0"/>
      <w:marBottom w:val="0"/>
      <w:divBdr>
        <w:top w:val="none" w:sz="0" w:space="0" w:color="auto"/>
        <w:left w:val="none" w:sz="0" w:space="0" w:color="auto"/>
        <w:bottom w:val="none" w:sz="0" w:space="0" w:color="auto"/>
        <w:right w:val="none" w:sz="0" w:space="0" w:color="auto"/>
      </w:divBdr>
    </w:div>
    <w:div w:id="1261372471">
      <w:bodyDiv w:val="1"/>
      <w:marLeft w:val="0"/>
      <w:marRight w:val="0"/>
      <w:marTop w:val="0"/>
      <w:marBottom w:val="0"/>
      <w:divBdr>
        <w:top w:val="none" w:sz="0" w:space="0" w:color="auto"/>
        <w:left w:val="none" w:sz="0" w:space="0" w:color="auto"/>
        <w:bottom w:val="none" w:sz="0" w:space="0" w:color="auto"/>
        <w:right w:val="none" w:sz="0" w:space="0" w:color="auto"/>
      </w:divBdr>
    </w:div>
    <w:div w:id="1462266156">
      <w:bodyDiv w:val="1"/>
      <w:marLeft w:val="0"/>
      <w:marRight w:val="0"/>
      <w:marTop w:val="0"/>
      <w:marBottom w:val="0"/>
      <w:divBdr>
        <w:top w:val="none" w:sz="0" w:space="0" w:color="auto"/>
        <w:left w:val="none" w:sz="0" w:space="0" w:color="auto"/>
        <w:bottom w:val="none" w:sz="0" w:space="0" w:color="auto"/>
        <w:right w:val="none" w:sz="0" w:space="0" w:color="auto"/>
      </w:divBdr>
      <w:divsChild>
        <w:div w:id="894973018">
          <w:marLeft w:val="0"/>
          <w:marRight w:val="0"/>
          <w:marTop w:val="0"/>
          <w:marBottom w:val="750"/>
          <w:divBdr>
            <w:top w:val="none" w:sz="0" w:space="0" w:color="auto"/>
            <w:left w:val="none" w:sz="0" w:space="0" w:color="auto"/>
            <w:bottom w:val="none" w:sz="0" w:space="0" w:color="auto"/>
            <w:right w:val="none" w:sz="0" w:space="0" w:color="auto"/>
          </w:divBdr>
          <w:divsChild>
            <w:div w:id="874270663">
              <w:marLeft w:val="0"/>
              <w:marRight w:val="0"/>
              <w:marTop w:val="0"/>
              <w:marBottom w:val="0"/>
              <w:divBdr>
                <w:top w:val="none" w:sz="0" w:space="0" w:color="auto"/>
                <w:left w:val="none" w:sz="0" w:space="0" w:color="auto"/>
                <w:bottom w:val="none" w:sz="0" w:space="0" w:color="auto"/>
                <w:right w:val="none" w:sz="0" w:space="0" w:color="auto"/>
              </w:divBdr>
            </w:div>
            <w:div w:id="650326958">
              <w:marLeft w:val="0"/>
              <w:marRight w:val="0"/>
              <w:marTop w:val="0"/>
              <w:marBottom w:val="0"/>
              <w:divBdr>
                <w:top w:val="none" w:sz="0" w:space="0" w:color="auto"/>
                <w:left w:val="none" w:sz="0" w:space="0" w:color="auto"/>
                <w:bottom w:val="none" w:sz="0" w:space="0" w:color="auto"/>
                <w:right w:val="none" w:sz="0" w:space="0" w:color="auto"/>
              </w:divBdr>
            </w:div>
          </w:divsChild>
        </w:div>
        <w:div w:id="905605574">
          <w:marLeft w:val="0"/>
          <w:marRight w:val="0"/>
          <w:marTop w:val="0"/>
          <w:marBottom w:val="0"/>
          <w:divBdr>
            <w:top w:val="none" w:sz="0" w:space="0" w:color="auto"/>
            <w:left w:val="none" w:sz="0" w:space="0" w:color="auto"/>
            <w:bottom w:val="none" w:sz="0" w:space="0" w:color="auto"/>
            <w:right w:val="none" w:sz="0" w:space="0" w:color="auto"/>
          </w:divBdr>
          <w:divsChild>
            <w:div w:id="1127970021">
              <w:marLeft w:val="-225"/>
              <w:marRight w:val="-225"/>
              <w:marTop w:val="0"/>
              <w:marBottom w:val="0"/>
              <w:divBdr>
                <w:top w:val="none" w:sz="0" w:space="0" w:color="auto"/>
                <w:left w:val="none" w:sz="0" w:space="0" w:color="auto"/>
                <w:bottom w:val="none" w:sz="0" w:space="0" w:color="auto"/>
                <w:right w:val="none" w:sz="0" w:space="0" w:color="auto"/>
              </w:divBdr>
              <w:divsChild>
                <w:div w:id="123235243">
                  <w:marLeft w:val="0"/>
                  <w:marRight w:val="0"/>
                  <w:marTop w:val="150"/>
                  <w:marBottom w:val="0"/>
                  <w:divBdr>
                    <w:top w:val="none" w:sz="0" w:space="0" w:color="auto"/>
                    <w:left w:val="none" w:sz="0" w:space="0" w:color="auto"/>
                    <w:bottom w:val="none" w:sz="0" w:space="0" w:color="auto"/>
                    <w:right w:val="none" w:sz="0" w:space="0" w:color="auto"/>
                  </w:divBdr>
                </w:div>
                <w:div w:id="862983751">
                  <w:marLeft w:val="0"/>
                  <w:marRight w:val="0"/>
                  <w:marTop w:val="150"/>
                  <w:marBottom w:val="0"/>
                  <w:divBdr>
                    <w:top w:val="none" w:sz="0" w:space="0" w:color="auto"/>
                    <w:left w:val="none" w:sz="0" w:space="0" w:color="auto"/>
                    <w:bottom w:val="none" w:sz="0" w:space="0" w:color="auto"/>
                    <w:right w:val="none" w:sz="0" w:space="0" w:color="auto"/>
                  </w:divBdr>
                </w:div>
              </w:divsChild>
            </w:div>
            <w:div w:id="782924771">
              <w:marLeft w:val="0"/>
              <w:marRight w:val="0"/>
              <w:marTop w:val="0"/>
              <w:marBottom w:val="0"/>
              <w:divBdr>
                <w:top w:val="none" w:sz="0" w:space="0" w:color="auto"/>
                <w:left w:val="none" w:sz="0" w:space="0" w:color="auto"/>
                <w:bottom w:val="none" w:sz="0" w:space="0" w:color="auto"/>
                <w:right w:val="none" w:sz="0" w:space="0" w:color="auto"/>
              </w:divBdr>
            </w:div>
            <w:div w:id="152628917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468546883">
      <w:bodyDiv w:val="1"/>
      <w:marLeft w:val="0"/>
      <w:marRight w:val="0"/>
      <w:marTop w:val="0"/>
      <w:marBottom w:val="0"/>
      <w:divBdr>
        <w:top w:val="none" w:sz="0" w:space="0" w:color="auto"/>
        <w:left w:val="none" w:sz="0" w:space="0" w:color="auto"/>
        <w:bottom w:val="none" w:sz="0" w:space="0" w:color="auto"/>
        <w:right w:val="none" w:sz="0" w:space="0" w:color="auto"/>
      </w:divBdr>
    </w:div>
    <w:div w:id="1468620191">
      <w:bodyDiv w:val="1"/>
      <w:marLeft w:val="0"/>
      <w:marRight w:val="0"/>
      <w:marTop w:val="0"/>
      <w:marBottom w:val="0"/>
      <w:divBdr>
        <w:top w:val="none" w:sz="0" w:space="0" w:color="auto"/>
        <w:left w:val="none" w:sz="0" w:space="0" w:color="auto"/>
        <w:bottom w:val="none" w:sz="0" w:space="0" w:color="auto"/>
        <w:right w:val="none" w:sz="0" w:space="0" w:color="auto"/>
      </w:divBdr>
    </w:div>
    <w:div w:id="2087804042">
      <w:bodyDiv w:val="1"/>
      <w:marLeft w:val="0"/>
      <w:marRight w:val="0"/>
      <w:marTop w:val="0"/>
      <w:marBottom w:val="0"/>
      <w:divBdr>
        <w:top w:val="none" w:sz="0" w:space="0" w:color="auto"/>
        <w:left w:val="none" w:sz="0" w:space="0" w:color="auto"/>
        <w:bottom w:val="none" w:sz="0" w:space="0" w:color="auto"/>
        <w:right w:val="none" w:sz="0" w:space="0" w:color="auto"/>
      </w:divBdr>
      <w:divsChild>
        <w:div w:id="907113093">
          <w:marLeft w:val="0"/>
          <w:marRight w:val="0"/>
          <w:marTop w:val="0"/>
          <w:marBottom w:val="0"/>
          <w:divBdr>
            <w:top w:val="none" w:sz="0" w:space="0" w:color="auto"/>
            <w:left w:val="none" w:sz="0" w:space="0" w:color="auto"/>
            <w:bottom w:val="none" w:sz="0" w:space="0" w:color="auto"/>
            <w:right w:val="none" w:sz="0" w:space="0" w:color="auto"/>
          </w:divBdr>
          <w:divsChild>
            <w:div w:id="1617717924">
              <w:marLeft w:val="0"/>
              <w:marRight w:val="0"/>
              <w:marTop w:val="0"/>
              <w:marBottom w:val="240"/>
              <w:divBdr>
                <w:top w:val="none" w:sz="0" w:space="0" w:color="auto"/>
                <w:left w:val="none" w:sz="0" w:space="0" w:color="auto"/>
                <w:bottom w:val="none" w:sz="0" w:space="0" w:color="auto"/>
                <w:right w:val="none" w:sz="0" w:space="0" w:color="auto"/>
              </w:divBdr>
            </w:div>
            <w:div w:id="1156798130">
              <w:marLeft w:val="0"/>
              <w:marRight w:val="0"/>
              <w:marTop w:val="0"/>
              <w:marBottom w:val="240"/>
              <w:divBdr>
                <w:top w:val="none" w:sz="0" w:space="0" w:color="auto"/>
                <w:left w:val="none" w:sz="0" w:space="0" w:color="auto"/>
                <w:bottom w:val="none" w:sz="0" w:space="0" w:color="auto"/>
                <w:right w:val="none" w:sz="0" w:space="0" w:color="auto"/>
              </w:divBdr>
            </w:div>
            <w:div w:id="569585275">
              <w:marLeft w:val="-120"/>
              <w:marRight w:val="-120"/>
              <w:marTop w:val="0"/>
              <w:marBottom w:val="240"/>
              <w:divBdr>
                <w:top w:val="none" w:sz="0" w:space="0" w:color="auto"/>
                <w:left w:val="none" w:sz="0" w:space="0" w:color="auto"/>
                <w:bottom w:val="none" w:sz="0" w:space="0" w:color="auto"/>
                <w:right w:val="none" w:sz="0" w:space="0" w:color="auto"/>
              </w:divBdr>
              <w:divsChild>
                <w:div w:id="978533875">
                  <w:marLeft w:val="0"/>
                  <w:marRight w:val="0"/>
                  <w:marTop w:val="0"/>
                  <w:marBottom w:val="0"/>
                  <w:divBdr>
                    <w:top w:val="none" w:sz="0" w:space="0" w:color="auto"/>
                    <w:left w:val="none" w:sz="0" w:space="0" w:color="auto"/>
                    <w:bottom w:val="none" w:sz="0" w:space="0" w:color="auto"/>
                    <w:right w:val="none" w:sz="0" w:space="0" w:color="auto"/>
                  </w:divBdr>
                  <w:divsChild>
                    <w:div w:id="5231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2892">
              <w:marLeft w:val="0"/>
              <w:marRight w:val="0"/>
              <w:marTop w:val="0"/>
              <w:marBottom w:val="240"/>
              <w:divBdr>
                <w:top w:val="none" w:sz="0" w:space="0" w:color="auto"/>
                <w:left w:val="none" w:sz="0" w:space="0" w:color="auto"/>
                <w:bottom w:val="none" w:sz="0" w:space="0" w:color="auto"/>
                <w:right w:val="none" w:sz="0" w:space="0" w:color="auto"/>
              </w:divBdr>
            </w:div>
            <w:div w:id="1025910678">
              <w:marLeft w:val="0"/>
              <w:marRight w:val="0"/>
              <w:marTop w:val="0"/>
              <w:marBottom w:val="240"/>
              <w:divBdr>
                <w:top w:val="none" w:sz="0" w:space="0" w:color="auto"/>
                <w:left w:val="none" w:sz="0" w:space="0" w:color="auto"/>
                <w:bottom w:val="none" w:sz="0" w:space="0" w:color="auto"/>
                <w:right w:val="none" w:sz="0" w:space="0" w:color="auto"/>
              </w:divBdr>
            </w:div>
            <w:div w:id="147864348">
              <w:marLeft w:val="0"/>
              <w:marRight w:val="0"/>
              <w:marTop w:val="0"/>
              <w:marBottom w:val="240"/>
              <w:divBdr>
                <w:top w:val="none" w:sz="0" w:space="0" w:color="auto"/>
                <w:left w:val="none" w:sz="0" w:space="0" w:color="auto"/>
                <w:bottom w:val="none" w:sz="0" w:space="0" w:color="auto"/>
                <w:right w:val="none" w:sz="0" w:space="0" w:color="auto"/>
              </w:divBdr>
              <w:divsChild>
                <w:div w:id="6604234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tccanarias.org/" TargetMode="External"/><Relationship Id="rId3" Type="http://schemas.openxmlformats.org/officeDocument/2006/relationships/settings" Target="settings.xml"/><Relationship Id="rId7" Type="http://schemas.openxmlformats.org/officeDocument/2006/relationships/hyperlink" Target="https://www.boe.es/diario_boe/txt.php?id=BOE-A-2018-126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e.es/diario_boe/txt.php?id=BOE-A-2018-126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1222</Words>
  <Characters>6725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rgarcia@itccanarias.org</dc:creator>
  <dc:description/>
  <cp:lastModifiedBy>rgarcia@itccanarias.org</cp:lastModifiedBy>
  <cp:revision>4</cp:revision>
  <dcterms:created xsi:type="dcterms:W3CDTF">2020-07-06T11:13:00Z</dcterms:created>
  <dcterms:modified xsi:type="dcterms:W3CDTF">2020-07-06T11:28:00Z</dcterms:modified>
</cp:coreProperties>
</file>